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activie Conference (LT-22) held in Helsinki in early August. Professor Norbert Mulders of the University of Delaware, one of 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ty is an energy source. The terrestrial example of the black smokers shows how efficient geothermal processes are as an energy source.There is ample morphological evidence for continuous and episodic volcanic activity over the geological history of Mars. The youngest ages determined by the crater s,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modelias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 of one component through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