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Fire and icISSA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the co-investigators on EXACT, presented he – a good 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place to secondensate.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MIarch for liT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componentsfe?Jörn Hel.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through the other was observed and led to a stable equilibrium state.  The observation of the bertInstitutunneling ratete of Planes provides a sensitive probe of the boundtary ResearchDLRRary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