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D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nieed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scan provide a flexible platform from which to accelerate the debate and decisioon</w:t>
      </w:r>
      <w:r>
        <w:rPr>
          <w:rFonts w:ascii="" w:hAnsi="" w:cs="" w:eastAsia=""/>
          <w:b w:val="false"/>
          <w:i w:val="false"/>
          <w:strike w:val="false"/>
          <w:color w:val=""/>
        </w:rPr>
        <w:t>rs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bed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>e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www.e-tsap.org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“Iblueprint”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–bnenefit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Ndew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Carolinau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wacste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d Resistive An12-14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