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nsoeed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rdcan provide a flexible platform from which to accelerate the debate and decisieron</w:t>
      </w:r>
      <w:r>
        <w:rPr>
          <w:rFonts w:ascii="" w:hAnsi="" w:cs="" w:eastAsia=""/>
          <w:b w:val="false"/>
          <w:i w:val="false"/>
          <w:strike w:val="false"/>
          <w:color w:val=""/>
        </w:rPr>
        <w:t>-Is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bend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uc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platforedm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 Rtsap.org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“esblueprint”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–bisenefit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Ntiew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Carolinave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 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Officnoe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maly Ne12-14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