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 -----Original Message-tem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Affilia----From: Linda Mennitttion: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 [mailto:felix.com@verinents </w:t>
      </w:r>
      <w:r>
        <w:rPr>
          <w:rFonts w:ascii="" w:hAnsi="" w:cs="" w:eastAsia=""/>
          <w:b w:val="false"/>
          <w:i w:val="false"/>
          <w:strike w:val="false"/>
          <w:color w:val=""/>
        </w:rPr>
        <w:t>would zon.net] Sent: Monday,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releasedMarch 14, 2005 11:08 PM, possibly by a human crew on or near the Moon or from an unmanned facility.  Individual craft would be capable of landing on a low G surface, using a miniaturized version of high impulse thruster technology, transforming into rovers, antennas, To: commentsSubject: faor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Wir tax for all Adverse 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moveTax Consequences for Sament, effectively allowime-Sex Couples 1.Healthng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 Insurance for Partnersupation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 - A Taxing Propositionnuously or on demand, could be thus used for exploration, reconnaissance, :  Employees payincome communication, navigation, transportation, construction, permanent moniand payroll tax on the 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iniativhealth insurance premiue.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contms their employers provract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http:ide for domestic partners//ants.gsfc.nasa.gov/pamtest/website.html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