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-----Origifiliation: Code 6nal Message95,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surface-based-----From:  forms for use on the Moon or Mars or any relatiLinda Mennively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att [mailto: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modufelix.com@vlar, addressable arrays of more robust than Zero G carbon NEMS-based nodes, from which highly morphable struts, tethers, 2D mesh, and 3D fabric could be reversibly deployed for varioerizon.net]us functions. Individual craft would be releas Sent: Monded, possibly by a human crew on or neaay, March 1r the Moon or from an unmanned facility.  Individual craft would be c4, 2005 11:apable of landin08 PMTo: cog on a low G surface, using a miniaturized version of high impulse thruster techmmentsSubjenology, transforming into rovers, antennas, or more specialized service providers, as needed, and ultimately taking off to return to the poinct: fair tat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spacecrax for all 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idverse Tax 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requirementsConsequence for typical operations driven by operating on a low gras for Same-vity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applicaSex Couplestions of the ANTS architecture, movement would not employ wheels, which work best in a special environment. Instead, the ANTS approach harnesses the effective skeletal/ muscular system 1.Health I of the frame itself to enable more ‘natural’ movement, effectively allowing ‘flow’ across a surface or into a particular morphological form.  As rovers, craft would be nsurance foequipped for exploring, prospecting, monitoring, as required.  Craft could individually or collectiver Partners ly form cylindrical or bowl shaped arrays to act as antennas, for communication or astronomical observatories. The architecture would also be useful in the constructio- A Taxing n of tools aPropositionnd structures for human occupation of permanent bases. </w:t>
      </w:r>
      <w:r>
        <w:rPr>
          <w:rFonts w:ascii="" w:hAnsi="" w:cs="" w:eastAsia=""/>
          <w:b w:val="false"/>
          <w:i w:val="false"/>
          <w:strike w:val="false"/>
          <w:color w:val=""/>
        </w:rPr>
        <w:t>:  EmployeeANTS</w:t>
      </w:r>
      <w:r>
        <w:rPr>
          <w:rFonts w:ascii="" w:hAnsi="" w:cs="" w:eastAsia=""/>
          <w:b w:val="false"/>
          <w:i w:val="false"/>
          <w:strike w:val="false"/>
          <w:color w:val=""/>
        </w:rPr>
        <w:t xml:space="preserve"> structures, operating continuously or on demand, could be thus used for exploration, reconnaissance, communicas payincometion, navigation, transportation, construction, permanent monitorin and payrolg, or observation, protecting human crel tax on thws and facilitating their work.</w:t>
      </w:r>
    </w:p>
    <w:p>
      <w:pPr>
        <w:pStyle w:val=""/>
        <w:jc w:val="both"/>
      </w:pPr>
      <w:r>
        <w:rPr>
          <w:rFonts w:ascii="" w:hAnsi="" w:cs="" w:eastAsia=""/>
          <w:b w:val="true"/>
          <w:i w:val="false"/>
          <w:strike w:val="false"/>
          <w:color w:val=""/>
        </w:rPr>
        <w:t xml:space="preserve">Concluse health inions: </w:t>
      </w:r>
      <w:r>
        <w:rPr>
          <w:rFonts w:ascii="" w:hAnsi="" w:cs="" w:eastAsia=""/>
          <w:b w:val="false"/>
          <w:i w:val="false"/>
          <w:strike w:val="false"/>
          <w:color w:val=""/>
        </w:rPr>
        <w:t xml:space="preserve"> The ANTS architecture is a promising approach for supporting husurance preman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Suppmiums theirort for this work has been provided through employers  NASA contract NAS5-99189, su</w:t>
      </w:r>
      <w:r>
        <w:rPr>
          <w:rFonts w:ascii="" w:hAnsi="" w:cs="" w:eastAsia=""/>
          <w:b w:val="false"/>
          <w:i w:val="false"/>
          <w:strike w:val="false"/>
          <w:color w:val=""/>
        </w:rPr>
        <w:t>b</w:t>
      </w:r>
      <w:r>
        <w:rPr>
          <w:rFonts w:ascii="" w:hAnsi="" w:cs="" w:eastAsia=""/>
          <w:b w:val="false"/>
          <w:i w:val="false"/>
          <w:strike w:val="false"/>
          <w:color w:val=""/>
        </w:rPr>
        <w:t>cprovide for domestic partnersontract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