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 -tem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Or,</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releasedig, possibly by a human crew on or near the Moon or from an unmanned facility.  Individual craft would be capable of landing on a low G surface, using a miniaturized version of high impulse thruster technology, transforming into rovers, antennas, inor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Wale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 Mment, effectively allowiesng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occsaupation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contigenuously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iniativ-Fe.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controract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http:m: //ants.gsfc.nasa.gov/pamtest/website.html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