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 -----Original Message-----From: Linda Mennitt [mailto:felix.com@verizon.net] Sent: Monday, March 14, 20ission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695,05 11:08 PMTo: commentsSubject: fair tax for all Adverse Tax Consequences for Same-Sex Couples 1.Health  NASA/GSFC, Greenbelt, MD 20771, 301-286-7457, Pamela.clark@gsInsurance for Partners - A Taxing Proposition:  Employees payincome and payroll tax on the health insurafc.nasa.gov;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suitnce premiums their employers provide for domestic partners who do not otherwise qualify as dependents. Bed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craft would be released, possiblenefits for different-sex spouses are not subject to this tax. 2.Flexible Spending Accounts Not So Flexiy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softwble:  Employees can useflexible spending accounts to pay for a different-sex spouse's medical expenses, 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ANTincluding eyeglasses, prescriptions, and co-pays, on a pre-tax basis. These accounts cannot be used for S approach harnesses the effective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a same-sex partner, or even a same-sex spouse. 3.Retirement Savings - Death and Taxes:  Tax treatment of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