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 ----filiation: Code 6-Orig95,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surface-basedinal  forms for use on the Moon or Mars or any relatiMessavely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age---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modu--Frolar, addressable arrays of more robust than Zero G carbon NEMS-based nodes, from which highly morphable struts, tethers, 2D mesh, and 3D fabric could be reversibly deployed for variom: Lius functions. Individual craft would be releasnda Med, possibly by a human crew on or neaennitr the Moon or from an unmanned facility.  Individual craft would be ct [maapable of landinilto:g on a low G surface, using a miniaturized version of high impulse thruster techfelixnology, transforming into rovers, antennas, or more specialized service providers, as needed, and ultimately taking off to return to the poin.com@t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spacecraverizft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ion.nen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requirementst] Se for typical operations driven by operating on a low grant: Mvity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applicaondaytions of the ANTS architecture, movement would not employ wheels, which work best in a special environment. Instead, the ANTS approach harnesses the effective skeletal/ muscular system, Mar of the frame itself to enable more ‘natural’ movement, effectively allowing ‘flow’ across a surface or into a particular morphological form.  As rovers, craft would be ch 14equipped for exploring, prospecting, monitoring, as required.  Craft could individually or collective, 200ly form cylindrical or bowl shaped arrays to act as antennas, for communication or astronomical observatories. The architecture would also be useful in the constructio5 11:n of tools a08 PMnd structures for human occupation of permanent bases. </w:t>
      </w:r>
      <w:r>
        <w:rPr>
          <w:rFonts w:ascii="" w:hAnsi="" w:cs="" w:eastAsia=""/>
          <w:b w:val="false"/>
          <w:i w:val="false"/>
          <w:strike w:val="false"/>
          <w:color w:val=""/>
        </w:rPr>
        <w:t>To: cANTS</w:t>
      </w:r>
      <w:r>
        <w:rPr>
          <w:rFonts w:ascii="" w:hAnsi="" w:cs="" w:eastAsia=""/>
          <w:b w:val="false"/>
          <w:i w:val="false"/>
          <w:strike w:val="false"/>
          <w:color w:val=""/>
        </w:rPr>
        <w:t xml:space="preserve"> structures, operating continuously or on demand, could be thus used for exploration, reconnaissance, communicaommention, navigation, transportation, construction, permanent monitorintsSubg, or observation, protecting human creject:ws and facilitating their work.</w:t>
      </w:r>
    </w:p>
    <w:p>
      <w:pPr>
        <w:pStyle w:val=""/>
        <w:jc w:val="both"/>
      </w:pPr>
      <w:r>
        <w:rPr>
          <w:rFonts w:ascii="" w:hAnsi="" w:cs="" w:eastAsia=""/>
          <w:b w:val="true"/>
          <w:i w:val="false"/>
          <w:strike w:val="false"/>
          <w:color w:val=""/>
        </w:rPr>
        <w:t xml:space="preserve">Conclus fairions: </w:t>
      </w:r>
      <w:r>
        <w:rPr>
          <w:rFonts w:ascii="" w:hAnsi="" w:cs="" w:eastAsia=""/>
          <w:b w:val="false"/>
          <w:i w:val="false"/>
          <w:strike w:val="false"/>
          <w:color w:val=""/>
        </w:rPr>
        <w:t xml:space="preserve"> The ANTS architecture is a promising approach for supporting hu tax 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Suppfor aort for this work has been provided throughll Ad NASA contract NAS5-99189, su</w:t>
      </w:r>
      <w:r>
        <w:rPr>
          <w:rFonts w:ascii="" w:hAnsi="" w:cs="" w:eastAsia=""/>
          <w:b w:val="false"/>
          <w:i w:val="false"/>
          <w:strike w:val="false"/>
          <w:color w:val=""/>
        </w:rPr>
        <w:t>b</w:t>
      </w:r>
      <w:r>
        <w:rPr>
          <w:rFonts w:ascii="" w:hAnsi="" w:cs="" w:eastAsia=""/>
          <w:b w:val="false"/>
          <w:i w:val="false"/>
          <w:strike w:val="false"/>
          <w:color w:val=""/>
        </w:rPr>
        <w:t>cverse Tax Consequencontract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