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(ORDINANCE NO. 11345AN ORDINANCE TO AMEND PART II202) 720-, CHATTANOOGA CITY CODE, CHAPTER 18, ARTICLE VII4623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 SECTION 18-123(h); CHAPTER 21, ARTICLE I, SECTis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aIONS 21-1 THROUGH 21-25; CHAPTER 21, ARTICLE II,nimals depopulated SECTIONS 21-26, 21-28, 21-30; CHAPTER 21, ARTIC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tLE III, SECTIONS 21-36 AND 21-40; CHAPTER 21, ARotal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animaTICLE VII, SECTIONS 21-101 AND 21-123; CHAPTER 2ls depopulated</w:t>
      </w:r>
    </w:p>
    <w:p>
      <w:pPr>
        <w:pStyle w:val=""/>
        <w:jc w:val="left"/>
      </w:pPr>
      <w:r>
        <w:rPr>
          <w:rFonts w:ascii="" w:hAnsi="" w:cs="" w:eastAsia=""/>
          <w:b w:val="false"/>
          <w:i w:val="false"/>
          <w:strike w:val="false"/>
          <w:color w:val="000000"/>
        </w:rPr>
        <w:t>Ten4, ARTICLE X, DIV. 3, SECTIONS 24-341(c) AND 24-ino,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ha345(c); CHAPTER 31, ARTICLE I, SECTION 31-2(b); ve tested negative.  All 170 samples from the index herd and the Mattawa herd have completed testing; results wAND CHAPTER 32, ARTICLE VIII, SECTION 32-174, REere negative for BSE.  The final test results for the samples taken at Boardman, </w:t>
      </w:r>
      <w:r>
        <w:rPr>
          <w:rFonts w:ascii="" w:hAnsi="" w:cs="" w:eastAsia=""/>
          <w:b w:val="false"/>
          <w:i w:val="false"/>
          <w:strike w:val="false"/>
          <w:color w:val="000000"/>
        </w:rPr>
        <w:t xml:space="preserve">ORLATIVE TO NEIGHBORHOOD SERVICES.________________; Quincy, WA; Tenino, WA; and Moxe______________________________________WHEREAS, Te,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ti.C.A. §§13-21-101 through 13-21-208, power is come, 28 of the 81 animals that came from Canada have been located: </w:t>
      </w:r>
    </w:p>
    <w:p>
      <w:pPr>
        <w:pStyle w:val=""/>
        <w:jc w:val="left"/>
      </w:pPr>
      <w:r>
        <w:rPr>
          <w:rFonts w:ascii="" w:hAnsi="" w:cs="" w:eastAsia=""/>
          <w:b w:val="false"/>
          <w:i w:val="false"/>
          <w:strike w:val="false"/>
          <w:color w:val=""/>
        </w:rPr>
        <w:t>1 of the 81 is the BSE-positive cow and was locatednferred on municipalities to exercise their poli in the Indece powers to repair, close or demolish certain ux herd in Mabton, Wnfit, dilapidated, defective, unsafe or unsanitaash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Connellry dangerous structures in the manner therein pr,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faciliovided; andWHEREAS, The City Council of the Cityty in Othello, Washington of Chattanooga finds that there exists in Chatt.</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internationaanooga structures which are unfit for human occul animal heath standard setting organization, state that animals borpation or use due to dilapidation, defects incren on a premises within one yeasing the hazards of fire, accident or other calar (before or after) of a BSE-affected animal can be considered of significant interest to the country reporti</w:t>
      </w:r>
      <w:r>
        <w:rPr>
          <w:rFonts w:ascii="" w:hAnsi="" w:cs="" w:eastAsia=""/>
          <w:b w:val="false"/>
          <w:i w:val="false"/>
          <w:strike w:val="false"/>
          <w:color w:val="000000"/>
        </w:rPr>
        <w:t xml:space="preserve">ng the Bamities, lack of ventilation, light or sanitary SE detection.  As such, USDA is focufacilities, and due to other conditions renderinsing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g such structures unsafe or unsanitary, or dangeon normal culling practices of local dairies, USDA’s Animal and Planrous or detrimental to the health, safety or mort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pals, or otherwise inimical to the welfare of the://www.aphis.usda.gov/lpa/issues/bse/bse_trade_ residents of Chattanooga;NOW, THEREFORE,BE IT Oban_status.html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RDAINED BY THE CITY COUNCIL OF THE CITY OF CHATTBSE can be obtained by visitANOOGA, TENNESSEE, as follows:SECTION 1.  That Cing the USDA website at </w:t>
      </w:r>
      <w:r>
        <w:rPr>
          <w:rFonts w:ascii="" w:hAnsi="" w:cs="" w:eastAsia=""/>
          <w:b w:val="false"/>
          <w:i w:val="false"/>
          <w:strike w:val="false"/>
          <w:color w:val=""/>
        </w:rPr>
        <w:t>http:/hattanooga City Code, Part II, Chapter 18, Artic/www.usda.gov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le VII, Section 18-123(h) is amended by deleting “Better Housing Commis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