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Products Advisory Committee MeetingDecember 12, 2002Issue Summary: (1 of 3 for the BPAC Bacterial contamination topic) Quality Control (QC) Measures for Aseptic Collection and Processing of  Platelets  weight.  </w:t>
      </w:r>
      <w:r>
        <w:rPr>
          <w:rFonts w:ascii="" w:hAnsi="" w:cs="" w:eastAsia=""/>
          <w:b w:val="false"/>
          <w:i w:val="false"/>
          <w:strike w:val="false"/>
          <w:color w:val=""/>
        </w:rPr>
        <w:t>Blondinand Platelets PheresisBackground:Although blood collection and processing procedures are intended to produce non-infectious blood components, bacterial contamination still may occur.  Surveillance studies ha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ive found rates of contamination as high as 0.4% in single donor platelets, although rates at or below 0.2% are more reported.  The causes include occult bacteremia in the donor, inadequate or contaminated sks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Tin preparation at the phlebotomy site, coring of a skin plug by the phlebotomy needle, and breaches of the closed system from equipment defects or mishandling.  Platelet products are more likely than other lhe Hague Convention</w:t>
      </w:r>
    </w:p>
    <w:p>
      <w:pPr>
        <w:pStyle w:val=""/>
        <w:jc w:val="left"/>
      </w:pPr>
      <w:r>
        <w:rPr>
          <w:rFonts w:ascii="" w:hAnsi="" w:cs="" w:eastAsia=""/>
          <w:b w:val="false"/>
          <w:i w:val="false"/>
          <w:strike w:val="false"/>
          <w:color w:val=""/>
        </w:rPr>
        <w:t>The Hague Convention was adopted to deter parents from abducting cabile components to be associated with sepsis due to their storage at room temperature, which is permissive of bacterial growth.  For the same reason, bacterial cultures of platelets provide the best indicathi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Convention.ion of the rate of contamination, provided that the sample for culture is obtained on a suitable sample volume and at a suitable time post-collection.A variety of procedures may be used to obtain a valid pla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hatelet sample for bacterial culture.  Aseptic techniques are required in order to minimize the risk of false positive cultures due to contamination at the time of sampling or upon inoculation in culture.  Addbitual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U.S.C.itionally, it is prudent to retain a sample that can be used for repeat culture to validate a positive result.  Large volume samples removed from a several unit platelet pool or single donor apheresis unit 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excean be cultured any time post-collection.  However small volume samples (e.g. 2-5 ml removed from a single whole blood unit) should be obtained only after a 24-48 hour delay post-collection.  The delayed sampptions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retuling of a small volume permits bacterial growth to a level that subsequent assays will reliably detect, thereby overcoming sampling errors at low contamination levels.High-Throughput Sampling Using a Sterilern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 Connecting Device (SCD) Sampling solely for quality control purposes can be accomplished by an aseptic, but open method (e.g. needle aspiration) for units at the time of issue (i.e. for use within four hourcts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Cons) or on outdating units.  Conversely, sampling of platelets for the purpose of establishing a criterion for issuance of platelets as "culture negative to date" based on a negative result of bacterial culturvention's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reaes requires that the integrity of the closed system should be maintained.  This is because platelets may continue to be stored for a variable period after sampling and before use.  Suitable methods of samplisonable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rightng in this case would include the use of integral satellite containers, or stripping, refilling, and then pinching off duplicate pigtails.  Sampling also may be done into collection containers via the use of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 sterile connecting devices.The FDA Guidance for Industry (Use of Sterile Connecting Devices in Blood Bank Practice, November, 2000) (1) describes an SCD as a functionally closed system for component prepara.</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Frtion. However, given the room temperature storage of platelet preparations, current regulations do not permit extension of the 4 hour outdate for pooled random donor platelets pending submission of supportinench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psychologicag data to ensure that sterility is not compromised by multiple SCD connections.  While published US data support the sterility of SCD procedures  when combined with visual inspection of the welded joint(2,3)l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 a single European study described a 1.4% product contamination rate when an SCD was used to obtain samples for culture (4). Recent clearance of two semi-automated culture systems for QC of platelet componef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addnts has generated momentum within industry to culture in-date apheresis products followed by either product quarantine for a defined culture interval, or recall of a culture-positive distributed product. In 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chipart due to the absence of published data supporting SCD for sampling from in-date products, FDA has previously taken the position that the cleared culture systems should carry special labeling prohibiting tld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ordeheir use as pre-release screening tests, due to a) possible risk of increased extrinsic contamination from SCD sampling and b) absence of data for the cleared devices when used for pre-release testing c) conrs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addcern about off-label use of platelets older than the current 5 day shelf life (5). Similar concerns regarding extrinsic contamination may also exist if SCD procedures are used to collect a culture sample froressed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returm many (or all) platelet products prior to release for transfusion.  The Committee will hear a summary of available data on this issue. Quality Control StrategiesThe goal of quality control testing for bacten,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ofrial contamination should be to assure that blood collection and processing procedures conform to defined standards.  Statistically-based sampling of platelets for culture (or analogous testing) by a validat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distred method will provide a reliable indication of the rate of contamination for all the labile products.  However, the number of samples tested must be very large.  (For example, based on Poisson statistics, iict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“objection”t would require 0 failures out of 750 samples to be 95% confident that the contamination rate did not exceed 0.4%.)  For very large blood collection centers, sampling on this order of magnitude may be possib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le by culturing platelets only at outdate.  Conversely, small centers should consider testing of all units older than 24-48 hours by a process of sterile sampling at the time of issue or outdate.  Daily (or,to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 if frozen, weekly) samples can be pooled to reduce the number of cultures.   Individual samples contributing to positive pools should be retested singly to determine the identity of the contaminated units, 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testhereby permitting a prompt investigation of potential correctable causes.  Correlations with common causal factors such as operator errors, shift, reagent batch, or procedure should be considered.   Retainetified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duplicate samples should be used to confirm or reevaluate the initial bacteriological findings. The following will be presented by FDA for consideration as a minimal quality control program for all plateled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psychiatrit products collected at blood centers.As a quality control for aseptic collection and processing of labile components, blood collection centers should determine the rate of bacterial contamination in platelest readily admitted that some of Marie-Eline’s “spontaneous” expressions of abuse, such as a fear of her father stran</w:t>
      </w:r>
      <w:r>
        <w:rPr>
          <w:rFonts w:ascii="" w:hAnsi="" w:cs="" w:eastAsia=""/>
          <w:b w:val="false"/>
          <w:i w:val="false"/>
          <w:strike w:val="false"/>
          <w:color w:val=""/>
        </w:rPr>
        <w:t xml:space="preserve">glints at least yearly by culturing 1,500 or more units (about 30 units per week or 5% of units released after 24 hours of storage, whichever is larger.)  Standard statistical methods should be used to identify significant deviations frg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