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ALUMINUMorphological and physiological differences among resident and coaster broM,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pok trout juveniles, Lindsey M. Larson, Rachel R. Holman, Jesse L. Karner, 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establJ. B. K. Leonard*, Northern Michigan University, Biology Department, Marquished price, and this contract shall be modified </w:t>
      </w:r>
      <w:r>
        <w:rPr>
          <w:rFonts w:ascii="Courier New" w:hAnsi="Courier New" w:cs="Courier New" w:eastAsia="Courier New"/>
          <w:b w:val="false"/>
          <w:i w:val="false"/>
          <w:strike w:val="false"/>
          <w:color w:val=""/>
          <w:sz w:val="24"/>
        </w:rPr>
        <w:t>accordingly. The Conette, MI 49855, jileonar@nmu.eduMigratory freshwater brook trout (Salvelintractor shall certify (1) on each invoice that each unit price stated in the invoice reflects all decreases required by this clause or (2)  on the final inus fontinalis), commonly called coasters, are a vital part of the Lake Supverior watershed, but with limited data available on their life history, itoice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 has been difficult to classify their role within the Salmonidae family.  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Brook trout exhibit highly variable life history traits within the species; tHowever,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