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BASIC STEEL, ALUMINUM, BRASS, BRONZE, OR COPPER MILL PRODUCTS (1852.216</w:t>
      </w:r>
      <w:r>
        <w:rPr>
          <w:rFonts w:ascii="Courier New" w:hAnsi="Courier New" w:cs="Courier New" w:eastAsia="Courier New"/>
          <w:b w:val="false"/>
          <w:i w:val="false"/>
          <w:strike w:val="false"/>
          <w:color w:val=""/>
          <w:sz w:val="24"/>
        </w:rPr>
        <w:t>70) (DEC 1988)</w:t>
      </w:r>
    </w:p>
    <w:p>
      <w:pPr>
        <w:pStyle w:val=""/>
        <w:jc w:val="left"/>
      </w:pPr>
      <w:r>
        <w:rPr>
          <w:rFonts w:ascii="Courier New" w:hAnsi="Courier New" w:cs="Courier New" w:eastAsia="Courier New"/>
          <w:b w:val="false"/>
          <w:i w:val="false"/>
          <w:strike w:val="false"/>
          <w:color w:val=""/>
          <w:sz w:val="24"/>
        </w:rPr>
        <w:t>(a)  The Contractor warrants that the unit price stated in this contract for           does not exceed the Contractor's applicable established price in effect on the date set for opening bids (or the contract date if this is a negotiated contract) for like</w:t>
      </w:r>
      <w:r>
        <w:rPr>
          <w:rFonts w:ascii="Courier New" w:hAnsi="Courier New" w:cs="Courier New" w:eastAsia="Courier New"/>
          <w:b w:val="false"/>
          <w:i w:val="false"/>
          <w:strike w:val="false"/>
          <w:color w:val=""/>
          <w:sz w:val="24"/>
        </w:rPr>
        <w:t xml:space="preserve"> quantities of the same item.  "Unit price" excludes any part of the price reflecting requirements for preservation, packaging, and packing beyond standard commercial practice.  "Established price" means a price that meets the criteria of paragraph 15.804</w:t>
      </w:r>
      <w:r>
        <w:rPr>
          <w:rFonts w:ascii="Courier New" w:hAnsi="Courier New" w:cs="Courier New" w:eastAsia="Courier New"/>
          <w:b w:val="false"/>
          <w:i w:val="false"/>
          <w:strike w:val="false"/>
          <w:color w:val=""/>
          <w:sz w:val="24"/>
        </w:rPr>
        <w:t>3(c) of the Federal Acquisition Regulation as an established catalog or market price for a commercial item sold in substantial quantities to the general public.  Such a price is the net price after applying any applicable standard trade discounts offered b</w:t>
      </w:r>
      <w:r>
        <w:rPr>
          <w:rFonts w:ascii="Courier New" w:hAnsi="Courier New" w:cs="Courier New" w:eastAsia="Courier New"/>
          <w:b w:val="false"/>
          <w:i w:val="false"/>
          <w:strike w:val="false"/>
          <w:color w:val=""/>
          <w:sz w:val="24"/>
        </w:rPr>
        <w:t>y the Contractor from its catalog, list, or schedule price.</w:t>
      </w:r>
    </w:p>
    <w:p>
      <w:pPr>
        <w:pStyle w:val=""/>
        <w:jc w:val="left"/>
      </w:pPr>
      <w:r>
        <w:rPr>
          <w:rFonts w:ascii="Courier New" w:hAnsi="Courier New" w:cs="Courier New" w:eastAsia="Courier New"/>
          <w:b w:val="false"/>
          <w:i w:val="false"/>
          <w:strike w:val="false"/>
          <w:color w:val=""/>
          <w:sz w:val="24"/>
        </w:rPr>
        <w:t>(b) The Contractor shall promptly notify the Contracting Officer as to the amount and effective date of each decrease in any applicable established price, and each corresponding contract unit pr</w:t>
      </w:r>
      <w:r>
        <w:rPr>
          <w:rFonts w:ascii="Courier New" w:hAnsi="Courier New" w:cs="Courier New" w:eastAsia="Courier New"/>
          <w:b w:val="false"/>
          <w:i w:val="false"/>
          <w:strike w:val="false"/>
          <w:color w:val=""/>
          <w:sz w:val="24"/>
        </w:rPr>
        <w:t xml:space="preserve">ice shall be decreased by the same percentage that the established price is decreased.  This decrease shall apply to items delivered on and after the effective date of the decrease in the Contractor's established price, and this contract shall be modified </w:t>
      </w:r>
      <w:r>
        <w:rPr>
          <w:rFonts w:ascii="Courier New" w:hAnsi="Courier New" w:cs="Courier New" w:eastAsia="Courier New"/>
          <w:b w:val="false"/>
          <w:i w:val="false"/>
          <w:strike w:val="false"/>
          <w:color w:val=""/>
          <w:sz w:val="24"/>
        </w:rPr>
        <w:t>accordingly. The Contractor shall certify (1) on each invoice that each unit price stated in the invoice reflects all decreases required by this clause oMorphological and physiological differences among resident and coaster brook trout juveniles, Lindsey M. Larson, Rachel R. Holman, Jesse L. Karner, J. B. K. Leonard*, Northern Michigan University, Biology Department, Marquette, MI 49855, jileonar@nmu.eduMigratory freshwater brook trout (Salvelinus fontinalis), commonly called coasters, are a vital part of the Lake Superior watershed, but with lr (2)  on the final invoice that all price decreases required by this clause have been applied in the m</w:t>
      </w:r>
      <w:r>
        <w:rPr>
          <w:rFonts w:ascii="Courier New" w:hAnsi="Courier New" w:cs="Courier New" w:eastAsia="Courier New"/>
          <w:b w:val="false"/>
          <w:i w:val="false"/>
          <w:strike w:val="false"/>
          <w:color w:val=""/>
          <w:sz w:val="24"/>
        </w:rPr>
        <w:t>anner required by the clause.</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date set for opening of bids (or the contract date, if this is a negotiated contract) the corresponding contract unit price shall be increased, upon</w:t>
      </w:r>
      <w:r>
        <w:rPr>
          <w:rFonts w:ascii="Courier New" w:hAnsi="Courier New" w:cs="Courier New" w:eastAsia="Courier New"/>
          <w:b w:val="false"/>
          <w:i w:val="false"/>
          <w:strike w:val="false"/>
          <w:color w:val=""/>
          <w:sz w:val="24"/>
        </w:rPr>
        <w:t xml:space="preserve"> the Contractor's request in writing to the Contracting Officer, by the same percentage that the established price is increased, aimited data available on their life history, it has been difficult to classify their role within the Salmonidae family.  Brook trout exhibit highly variable life history traits within the species; there often exist both anadromous (migrant) and nonanadromous (non-migrant or resident) forms within a population.  Lake Superior coaster brook trout typically occupy near-shore areas at one time or and the contract shall be modified accordingly; provided, that</w:t>
      </w:r>
    </w:p>
    <w:p>
      <w:pPr>
        <w:pStyle w:val=""/>
        <w:jc w:val="left"/>
      </w:pPr>
      <w:r>
        <w:rPr>
          <w:rFonts w:ascii="Courier New" w:hAnsi="Courier New" w:cs="Courier New" w:eastAsia="Courier New"/>
          <w:b w:val="false"/>
          <w:i w:val="false"/>
          <w:strike w:val="false"/>
          <w:color w:val=""/>
          <w:sz w:val="24"/>
        </w:rPr>
        <w:t>(1) The aggregate of the increases in any contract unit pri</w:t>
      </w:r>
      <w:r>
        <w:rPr>
          <w:rFonts w:ascii="Courier New" w:hAnsi="Courier New" w:cs="Courier New" w:eastAsia="Courier New"/>
          <w:b w:val="false"/>
          <w:i w:val="false"/>
          <w:strike w:val="false"/>
          <w:color w:val=""/>
          <w:sz w:val="24"/>
        </w:rPr>
        <w:t>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on the effective date of the increase in the established price, if the Contracting Officer receives the Contra</w:t>
      </w:r>
      <w:r>
        <w:rPr>
          <w:rFonts w:ascii="Courier New" w:hAnsi="Courier New" w:cs="Courier New" w:eastAsia="Courier New"/>
          <w:b w:val="false"/>
          <w:i w:val="false"/>
          <w:strike w:val="false"/>
          <w:color w:val=""/>
          <w:sz w:val="24"/>
        </w:rPr>
        <w:t>ctor's written request within 10 days after the increase in thenother during their lives.  The mechanisms involved in the determination of migration or residency are not well understood, however, morphometrics and the metabolism of the fish likely play important roles.  It is believed that coaster brook trout exhibit changes that can be compared to smolting, the preparation that fish undergo to survive in a saltwater environment prior to leaving a freshwat established price, but, if not, the effective date of increased unit price shall be the date of receipt by the Contracting Officer of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the Contractor's failure to deliver before that date results from causes beyond the control and without the fault or n</w:t>
      </w:r>
      <w:r>
        <w:rPr>
          <w:rFonts w:ascii="Courier New" w:hAnsi="Courier New" w:cs="Courier New" w:eastAsia="Courier New"/>
          <w:b w:val="false"/>
          <w:i w:val="false"/>
          <w:strike w:val="false"/>
          <w:color w:val=""/>
          <w:sz w:val="24"/>
        </w:rPr>
        <w:t>egligence of the  Contractor within the meaning of the Defer stream.  Some metabolic patterns and morphological traits can be indicative of the smolting process in coaster strains.  Four strains of brook trout (three coaster, one stream-resident) were sampled once a month over four consecutive days.  Sixteen fish from each strain were sampled per day by placing eight in a saltwater challenge tank and another eight in a freshwater tank.  After twenty fault clause of this contract; and</w:t>
      </w:r>
    </w:p>
    <w:p>
      <w:pPr>
        <w:pStyle w:val=""/>
        <w:jc w:val="left"/>
      </w:pPr>
      <w:r>
        <w:rPr>
          <w:rFonts w:ascii="Courier New" w:hAnsi="Courier New" w:cs="Courier New" w:eastAsia="Courier New"/>
          <w:b w:val="false"/>
          <w:i w:val="false"/>
          <w:strike w:val="false"/>
          <w:color w:val=""/>
          <w:sz w:val="24"/>
        </w:rPr>
        <w:t xml:space="preserve">(4) No modification incorporating an increase in a unit price shall be executed under this clause until the Contracting Officer has verified the increase in the </w:t>
      </w:r>
      <w:r>
        <w:rPr>
          <w:rFonts w:ascii="Courier New" w:hAnsi="Courier New" w:cs="Courier New" w:eastAsia="Courier New"/>
          <w:b w:val="false"/>
          <w:i w:val="false"/>
          <w:strike w:val="false"/>
          <w:color w:val=""/>
          <w:sz w:val="24"/>
        </w:rPr>
        <w:t>applicable established price.</w:t>
      </w:r>
    </w:p>
    <w:p>
      <w:pPr>
        <w:pStyle w:val=""/>
        <w:jc w:val="left"/>
      </w:pPr>
      <w:r>
        <w:rPr>
          <w:rFonts w:ascii="Courier New" w:hAnsi="Courier New" w:cs="Courier New" w:eastAsia="Courier New"/>
          <w:b w:val="false"/>
          <w:i w:val="false"/>
          <w:strike w:val="false"/>
          <w:color w:val=""/>
          <w:sz w:val="24"/>
        </w:rPr>
        <w:t>(d) Within 30 days after receipt of the Contractor's written request, the Contracting Officer may cancel, without liability to either party, any portion of the contract affected by the requested increase and undelivered at t</w:t>
      </w:r>
      <w:r>
        <w:rPr>
          <w:rFonts w:ascii="Courier New" w:hAnsi="Courier New" w:cs="Courier New" w:eastAsia="Courier New"/>
          <w:b w:val="false"/>
          <w:i w:val="false"/>
          <w:strike w:val="false"/>
          <w:color w:val=""/>
          <w:sz w:val="24"/>
        </w:rPr>
        <w:t>he time of cancellation.  However, if the Contractor certifies to the Contracting Officer by notice received within 10 days after the Contractor receives the cancellation notice that certain items were completed or in the process of manufacture at the time</w:t>
      </w:r>
      <w:r>
        <w:rPr>
          <w:rFonts w:ascii="Courier New" w:hAnsi="Courier New" w:cs="Courier New" w:eastAsia="Courier New"/>
          <w:b w:val="false"/>
          <w:i w:val="false"/>
          <w:strike w:val="false"/>
          <w:color w:val=""/>
          <w:sz w:val="24"/>
        </w:rPr>
        <w:t xml:space="preserve"> the Contractor received the cancellation notice, the Contractor may then deliver those items, and the Government shall pay for them at the increased contract unit price to the extent provided by paragraph (c) above.  Any standard steel supply shall be dee</w:t>
      </w:r>
      <w:r>
        <w:rPr>
          <w:rFonts w:ascii="Courier New" w:hAnsi="Courier New" w:cs="Courier New" w:eastAsia="Courier New"/>
          <w:b w:val="false"/>
          <w:i w:val="false"/>
          <w:strike w:val="false"/>
          <w:color w:val=""/>
          <w:sz w:val="24"/>
        </w:rPr>
        <w:t>med to be in the process of manufacture when the steel for it is in any state of processing after the beginning of the furnace melt.</w:t>
      </w:r>
    </w:p>
    <w:p>
      <w:pPr>
        <w:pStyle w:val=""/>
        <w:jc w:val="left"/>
      </w:pPr>
      <w:r>
        <w:rPr>
          <w:rFonts w:ascii="Courier New" w:hAnsi="Courier New" w:cs="Courier New" w:eastAsia="Courier New"/>
          <w:b w:val="false"/>
          <w:i w:val="false"/>
          <w:strike w:val="false"/>
          <w:color w:val=""/>
          <w:sz w:val="24"/>
        </w:rPr>
        <w:t>(e) Pending any cancellation as provided in paragraph (d) above and thereafter if there is no cancellation, the Contracto</w:t>
      </w:r>
      <w:r>
        <w:rPr>
          <w:rFonts w:ascii="Courier New" w:hAnsi="Courier New" w:cs="Courier New" w:eastAsia="Courier New"/>
          <w:b w:val="false"/>
          <w:i w:val="false"/>
          <w:strike w:val="false"/>
          <w:color w:val=""/>
          <w:sz w:val="24"/>
        </w:rPr>
        <w:t>r shall continue deliveries according to the delivery schedule of the contract and shall be paid for them at the contract unit price increased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