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ALUMINUMorphological and physiological differences among resident and coaster brook trout juveniles, Lindsey M. Larson, Rachel R. Holman, Jesse L. Karner, J. B. K. Leonard*, Northern Michigan University, BM,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piology Department, Marquette, MI 49855, jileonar@nmu.eduMigratory freshwater brook trout (Salvelinus fontinalis), commonly called coasters, are a vital part of the Lake Superior watershed, but with 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establlimited data available on their life history, it has been difficult to classify their role within the Salmonidae family.  Brook trout exhibit highly variable life history traits within the species; ished price, and this contract shall be modified </w:t>
      </w:r>
      <w:r>
        <w:rPr>
          <w:rFonts w:ascii="Courier New" w:hAnsi="Courier New" w:cs="Courier New" w:eastAsia="Courier New"/>
          <w:b w:val="false"/>
          <w:i w:val="false"/>
          <w:strike w:val="false"/>
          <w:color w:val=""/>
          <w:sz w:val="24"/>
        </w:rPr>
        <w:t>accordingly. The Conthere often exist both anadromous (migrant) and nonanadromous (non-migrant or resident) forms within a population.  Lake Superior coaster brook trout typically occupy near-shore areas at one time ortractor shall certify (1) on each invoice that each unit price stated in the invoice reflects all decreases required by this clause or (2)  on the final in another during their lives.  The mechanisms involved in the determination of migration or residency are not well understood, however, morphometrics and the metabolism of the fish likely play importvant roles.  It is believed that coaster brook trout exhibit changes that can be compared to smolting, the preparation that fish undergo to survive in a saltwater environment prior to leaving a freshoice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Conwater stream.  Some metabolic patterns and morphological traits can be indicative of the smolting process in coaster strains.  Four strains of brook trout (three coaster, one stream-resident) were stracting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ampled once a month over four consecutive days.  Sixteen fish from each strain were sampled per day by placing eight in a saltwater challenge tank and another eight in a freshwater tank.  After twenty fHowever,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