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performaent geothermal processes are as an energy source.There is ample morphological evidence for continuous and episodic volcanic activity over the geological history of Mars. The youngest ages determined by the crater size-frequency measurements are about 2 Ma suggesting that the volcanoes are potentially still active today. While there is no direct evidence for volcanic activity the lince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