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 CITY COUNCIL OF THE CITY OF CHATTANOOGA, 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conditiFire and ice – a good place to search for life?Jörn HelbertInstitute of Planetary ResearchDLRRutherfordstrasse 2, 12489 BerlinGERMANYjoern.helbert@dlr.de Creating a habitable environment is a complex process involving a wide variety of interacting processes. A prerequisite for any biological activions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statutes of the State of Tennessee or the City of Chattanooga t</w:t>
      </w:r>
      <w:r>
        <w:rPr>
          <w:rFonts w:ascii="Times New Roman" w:hAnsi="Times New Roman" w:cs="Times New Roman" w:eastAsia="Times New Roman"/>
          <w:b w:val="false"/>
          <w:i w:val="false"/>
          <w:strike w:val="false"/>
          <w:color w:val=""/>
        </w:rPr>
        <w:t>o regular policty is an energy source. The terrestrial example of the black smokers shows how efficient geothermal processes are as an energy source.There is ample morphological evidence for continuous and episodic volcanic activity over the geological history of Mars. The youngest ages determined by the crater se officers of the City of Chattanooga necessary in the performance of their 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Notwithstanding any otheize-frequency measurements are about 2 Ma suggesting that the volcanoes are potentially still active today. While there is no direct evidence for volcanic activity the likelihood for localized hot spot activity or hydrothermal systems is very high.We have shown recently using thermo-physical modelir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Chatng that a morphologically identified glacial deposit on the northwestern flanks of Hecates Tholus contains very likely still a stagnant ice core. There are several units on Mars, especially on flanks of volcanic edifices, which based on morphological evidence may be glacial deposits and which are ptanooga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