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and ice – a good place to search for life?Jörn HelbertInstitute of Planetary ResearchDLRRutherfordstrasse 2, 12489 BerlinGERMANYjoern.helbert@dlr.de Creating a habitable environment is a complex process involving a wide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variety of interacting processes. A prerequisite for any biological activity is an energy source. The terrestrial example of the black smokers shows how efficient geothermal processes are as an energy source.There is ample  CITY COUNCIL OF THE CITY OF CHATTANOOGA, morphological evidence for continuous and episodic volcanic activity over the geological history of Mars. The youngest ages determined by the crater size-frequency measurements are about 2 Ma suggesting that the volcanoes arTENNESSEE,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policemee potentially still active today. While there is no direct evidence for volcanic activity the likelihood for localized hot spot activity or hydrothermal systems is very high.We have shown recently using thermo-physical modeln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statuting that a morphologically identified glacial deposit on the northwestern flanks of Hecates Tholus contains very likely still a stagnant ice core. There are several units on Mars, especially on flanks of volcanic edifices, wes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hich based on morphological evidence may be glacial deposits and which are possibly still ice-cored. Combining these two findings provides an interesting option for a biological niche. Our modeling shows that variations in tduties.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emphe climate and in the local internal heat flow due to ongoing volcanic activity can create a complex internal structure of these ice deposits. The ice deposits can effectively store volcanic gases. The enrichment of water icloyees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Note with volcanic gases might form a nutrient rich environment which is protected by a dust cover and sealed by an enrichment of ice at the top. The implications for biological activity in these places deserve further attention.withstanding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