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lodgingCopyright and DisclaimerThe State of South Carolina owns the copyright to the Code of Laws of South Carolina, 1976, as contained herein.  Any use of the text, section headings, or catchlines of the 1976 Code is subject to the terms of federal copyright and other applicable laws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