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personas serán estudiadas y se usarán Title:  Do Coastal Ecosystems Mitigate Storm Surges and TsunamisStatement of Problem:   Governments worldwide have recently embarked on many expensive restoration projects involving barrier islandspara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