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order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supportECONOMIC PRICE ADJUSTMENTSTANDARD SUPPLIES (52.2162) (JAN 1997)(a) The Contractor warrants that the unit price stated in the Schedule for [offeror insert Schedule line item number]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(1) is an established catalog or market price for a commercial item sold in substantial quantities to the general public, and (2) is the net price after applying any standard trade discounts offered by the Contractor.(b) The Contractor shall promptly notify the Cing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 xml:space="preserve">Return or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2019-01-24T02:29:42Z</dcterms:created>
  <dc:creator>Apache POI</dc:creator>
</cp:coreProperties>
</file>