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System </w:t>
      </w:r>
      <w:r>
        <w:rPr>
          <w:rFonts w:ascii="" w:hAnsi="" w:cs="" w:eastAsia=""/>
          <w:b w:val="true"/>
          <w:i w:val="false"/>
          <w:strike w:val="false"/>
          <w:color w:val=""/>
        </w:rPr>
        <w:t>Mission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 NASA/GSFC, Greenbelt, MD 20771, 301-286-7457, Pamela.clark@gsfc.nasa.gov;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Affiliation: Code 695, NASA/GSFC,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suited to surface-based forms for use on the Moon or Mars or any relatively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components </w:t>
      </w:r>
      <w:r>
        <w:rPr>
          <w:rFonts w:ascii="" w:hAnsi="" w:cs="" w:eastAsia=""/>
          <w:b w:val="false"/>
          <w:i w:val="false"/>
          <w:strike w:val="false"/>
          <w:color w:val=""/>
        </w:rPr>
        <w:t>would ,</w:t>
      </w:r>
      <w:r>
        <w:rPr>
          <w:rFonts w:ascii="" w:hAnsi="" w:cs="" w:eastAsia=""/>
          <w:b w:val="false"/>
          <w:i w:val="false"/>
          <w:strike w:val="false"/>
          <w:color w:val=""/>
        </w:rPr>
        <w:t xml:space="preserve"> as in other applications, be highly modular, addressable arrays of more robust than Zero G carbon NEMS-based nodes, from which highly morphable struts, tethers, 2D mesh, and 3D fabric could be reversibly deployed for various functions. Individual craft would be released, possibly by a human crew on or near the Moon or from an unmanned facility.  Individual craft wouECONOMIC PRICE ADJUSTMENTSTANDARD SUPPLIES (52.2162) (JAN 1997)(a) The Contractor warrants that the unit price stated in the Schedule for [offeror insert Schedule lineld be capable of landing on a low G surface, using a miniaturized version of high impulse thruster technology, transforming into rovers, antennas, or more specialized service providers, as needed, and ultimately taking off to return to the point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We have developed preliminary conceptual and physical models of spacecraft and components and </w:t>
      </w:r>
      <w:r>
        <w:rPr>
          <w:rFonts w:ascii="" w:hAnsi="" w:cs="" w:eastAsia=""/>
          <w:b w:val="false"/>
          <w:i w:val="false"/>
          <w:strike w:val="false"/>
          <w:color w:val=""/>
        </w:rPr>
        <w:t>models of</w:t>
      </w:r>
      <w:r>
        <w:rPr>
          <w:rFonts w:ascii="" w:hAnsi="" w:cs="" w:eastAsia=""/>
          <w:b w:val="false"/>
          <w:i w:val="false"/>
          <w:strike w:val="false"/>
          <w:color w:val=""/>
        </w:rPr>
        <w:t xml:space="preserve"> the interaction of ANTS at the spacecraft level in order to determine hardware and software requirements for typical operations driven by operating on a low gravity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applications of the ANTS architecture, movement would not employ wheels, which work best in a special environment. Instead, the ANTS approach harnesses the effective skeletal/ muscular system of the frame itself to enable more ‘natural’ movement, effectively allowing ‘flow’ across a surface or into a particular morphological form.  As rovers, craft would be equipped for exploring, prospecting, monitoring, as required.  Craft could individually or collectively form cylindrical or bowl shaped arrays to act as antennas, for communication or astronomical observatories. The architecture would also be useful in the construction of tools and structures for human occupation of permanent bases. </w:t>
      </w:r>
      <w:r>
        <w:rPr>
          <w:rFonts w:ascii="" w:hAnsi="" w:cs="" w:eastAsia=""/>
          <w:b w:val="false"/>
          <w:i w:val="false"/>
          <w:strike w:val="false"/>
          <w:color w:val=""/>
        </w:rPr>
        <w:t>ANTS</w:t>
      </w:r>
      <w:r>
        <w:rPr>
          <w:rFonts w:ascii="" w:hAnsi="" w:cs="" w:eastAsia=""/>
          <w:b w:val="false"/>
          <w:i w:val="false"/>
          <w:strike w:val="false"/>
          <w:color w:val=""/>
        </w:rPr>
        <w:t xml:space="preserve"> structures, operating continuously or on demand, could be thus used for exploration, reconnaissance, communication, navigation, transportation, construction, permanent monitoring, or observation, protecting human crews and facilitating their work.</w:t>
      </w:r>
    </w:p>
    <w:p>
      <w:pPr>
        <w:pStyle w:val=""/>
        <w:jc w:val="both"/>
      </w:pPr>
      <w:r>
        <w:rPr>
          <w:rFonts w:ascii="" w:hAnsi="" w:cs="" w:eastAsia=""/>
          <w:b w:val="true"/>
          <w:i w:val="false"/>
          <w:strike w:val="false"/>
          <w:color w:val=""/>
        </w:rPr>
        <w:t xml:space="preserve">Conclusions: </w:t>
      </w:r>
      <w:r>
        <w:rPr>
          <w:rFonts w:ascii="" w:hAnsi="" w:cs="" w:eastAsia=""/>
          <w:b w:val="false"/>
          <w:i w:val="false"/>
          <w:strike w:val="false"/>
          <w:color w:val=""/>
        </w:rPr>
        <w:t xml:space="preserve"> The ANTS architecture is a promising approach for supporting human crew activities on the surface of the Moon or Mars as part of the new NASA iniative.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Support for this work has been provided through NASA contract NAS5-99189, su</w:t>
      </w:r>
      <w:r>
        <w:rPr>
          <w:rFonts w:ascii="" w:hAnsi="" w:cs="" w:eastAsia=""/>
          <w:b w:val="false"/>
          <w:i w:val="false"/>
          <w:strike w:val="false"/>
          <w:color w:val=""/>
        </w:rPr>
        <w:t>b</w:t>
      </w:r>
      <w:r>
        <w:rPr>
          <w:rFonts w:ascii="" w:hAnsi="" w:cs="" w:eastAsia=""/>
          <w:b w:val="false"/>
          <w:i w:val="false"/>
          <w:strike w:val="false"/>
          <w:color w:val=""/>
        </w:rPr>
        <w:t>contract 0299189EER, with ITMI.</w:t>
      </w:r>
    </w:p>
    <w:p>
      <w:pPr>
        <w:pStyle w:val=""/>
        <w:jc w:val="both"/>
      </w:pPr>
      <w:r>
        <w:rPr>
          <w:rFonts w:ascii="" w:hAnsi="" w:cs="" w:eastAsia=""/>
          <w:b w:val="false"/>
          <w:i w:val="false"/>
          <w:strike w:val="false"/>
          <w:color w:val=""/>
        </w:rPr>
        <w:t xml:space="preserve">Return or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2019-01-24T02:29:42Z</dcterms:created>
  <dc:creator>Apache POI</dc:creator>
</cp:coreProperties>
</file>