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center"/>
      </w:pPr>
      <w:r>
        <w:rPr>
          <w:rFonts w:ascii="" w:hAnsi="" w:cs="" w:eastAsia=""/>
          <w:b w:val="true"/>
          <w:i w:val="false"/>
          <w:strike w:val="false"/>
          <w:color w:val=""/>
        </w:rPr>
        <w:t>TABLE OF CONTENTS</w:t>
      </w:r>
    </w:p>
    <w:p>
      <w:pPr>
        <w:pStyle w:val=""/>
        <w:jc w:val="right"/>
      </w:pPr>
      <w:r>
        <w:rPr>
          <w:rFonts w:ascii="" w:hAnsi="" w:cs="" w:eastAsia=""/>
          <w:b w:val="false"/>
          <w:i w:val="false"/>
          <w:strike w:val="false"/>
          <w:color w:val=""/>
        </w:rPr>
        <w:t>PAGE</w:t>
      </w:r>
    </w:p>
    <w:p>
      <w:pPr>
        <w:pStyle w:val=""/>
        <w:jc w:val="left"/>
      </w:pPr>
      <w:r>
        <w:rPr>
          <w:rFonts w:ascii="" w:hAnsi="" w:cs="" w:eastAsia=""/>
          <w:b w:val="false"/>
          <w:i w:val="false"/>
          <w:strike w:val="false"/>
          <w:color w:val=""/>
        </w:rPr>
        <w:t>80.01</w:t>
      </w:r>
      <w:r>
        <w:rPr>
          <w:rFonts w:ascii="" w:hAnsi="" w:cs="" w:eastAsia=""/>
          <w:b w:val="false"/>
          <w:i w:val="false"/>
          <w:strike w:val="false"/>
          <w:color w:val=""/>
        </w:rPr>
        <w:t xml:space="preserve">DEFINITIONS </w:t>
      </w:r>
      <w:r>
        <w:rPr>
          <w:rFonts w:ascii="" w:hAnsi="" w:cs="" w:eastAsia=""/>
          <w:b w:val="false"/>
          <w:i w:val="false"/>
          <w:strike w:val="false"/>
          <w:color w:val=""/>
        </w:rPr>
        <w:t>1</w:t>
      </w:r>
    </w:p>
    <w:p>
      <w:pPr>
        <w:pStyle w:val=""/>
        <w:jc w:val="left"/>
      </w:pPr>
      <w:r>
        <w:rPr>
          <w:rFonts w:ascii="" w:hAnsi="" w:cs="" w:eastAsia=""/>
          <w:b w:val="false"/>
          <w:i w:val="false"/>
          <w:strike w:val="false"/>
          <w:color w:val=""/>
        </w:rPr>
        <w:t>80.01-1</w:t>
      </w:r>
      <w:r>
        <w:rPr>
          <w:rFonts w:ascii="" w:hAnsi="" w:cs="" w:eastAsia=""/>
          <w:b w:val="false"/>
          <w:i w:val="false"/>
          <w:strike w:val="false"/>
          <w:color w:val=""/>
        </w:rPr>
        <w:t xml:space="preserve">Authorized Representative </w:t>
      </w:r>
      <w:r>
        <w:rPr>
          <w:rFonts w:ascii="" w:hAnsi="" w:cs="" w:eastAsia=""/>
          <w:b w:val="false"/>
          <w:i w:val="false"/>
          <w:strike w:val="false"/>
          <w:color w:val=""/>
        </w:rPr>
        <w:t>1</w:t>
      </w:r>
    </w:p>
    <w:p>
      <w:pPr>
        <w:pStyle w:val=""/>
        <w:jc w:val="left"/>
      </w:pPr>
      <w:r>
        <w:rPr>
          <w:rFonts w:ascii="" w:hAnsi="" w:cs="" w:eastAsia=""/>
          <w:b w:val="false"/>
          <w:i w:val="false"/>
          <w:strike w:val="false"/>
          <w:color w:val=""/>
        </w:rPr>
        <w:t>80.01-2</w:t>
      </w:r>
      <w:r>
        <w:rPr>
          <w:rFonts w:ascii="" w:hAnsi="" w:cs="" w:eastAsia=""/>
          <w:b w:val="false"/>
          <w:i w:val="false"/>
          <w:strike w:val="false"/>
          <w:color w:val=""/>
        </w:rPr>
        <w:t xml:space="preserve">Brand-Name Drug </w:t>
      </w:r>
      <w:r>
        <w:rPr>
          <w:rFonts w:ascii="" w:hAnsi="" w:cs="" w:eastAsia=""/>
          <w:b w:val="false"/>
          <w:i w:val="false"/>
          <w:strike w:val="false"/>
          <w:color w:val=""/>
        </w:rPr>
        <w:t>1</w:t>
      </w:r>
    </w:p>
    <w:p>
      <w:pPr>
        <w:pStyle w:val=""/>
        <w:jc w:val="left"/>
      </w:pPr>
      <w:r>
        <w:rPr>
          <w:rFonts w:ascii="" w:hAnsi="" w:cs="" w:eastAsia=""/>
          <w:b w:val="false"/>
          <w:i w:val="false"/>
          <w:strike w:val="false"/>
          <w:color w:val=""/>
        </w:rPr>
        <w:t>80.01-3</w:t>
      </w:r>
      <w:r>
        <w:rPr>
          <w:rFonts w:ascii="" w:hAnsi="" w:cs="" w:eastAsia=""/>
          <w:b w:val="false"/>
          <w:i w:val="false"/>
          <w:strike w:val="false"/>
          <w:color w:val=""/>
        </w:rPr>
        <w:t xml:space="preserve">Caloric Supplements/Substitutes </w:t>
      </w:r>
      <w:r>
        <w:rPr>
          <w:rFonts w:ascii="" w:hAnsi="" w:cs="" w:eastAsia=""/>
          <w:b w:val="false"/>
          <w:i w:val="false"/>
          <w:strike w:val="false"/>
          <w:color w:val=""/>
        </w:rPr>
        <w:t>1</w:t>
      </w:r>
    </w:p>
    <w:p>
      <w:pPr>
        <w:pStyle w:val=""/>
        <w:jc w:val="left"/>
      </w:pPr>
      <w:r>
        <w:rPr>
          <w:rFonts w:ascii="" w:hAnsi="" w:cs="" w:eastAsia=""/>
          <w:b w:val="false"/>
          <w:i w:val="false"/>
          <w:strike w:val="false"/>
          <w:color w:val=""/>
        </w:rPr>
        <w:t>80.01-4</w:t>
      </w:r>
      <w:r>
        <w:rPr>
          <w:rFonts w:ascii="" w:hAnsi="" w:cs="" w:eastAsia=""/>
          <w:b w:val="false"/>
          <w:i w:val="false"/>
          <w:strike w:val="false"/>
          <w:color w:val=""/>
        </w:rPr>
        <w:t xml:space="preserve">Compound Prescription </w:t>
      </w:r>
      <w:r>
        <w:rPr>
          <w:rFonts w:ascii="" w:hAnsi="" w:cs="" w:eastAsia=""/>
          <w:b w:val="false"/>
          <w:i w:val="false"/>
          <w:strike w:val="false"/>
          <w:color w:val=""/>
        </w:rPr>
        <w:t>1</w:t>
      </w:r>
    </w:p>
    <w:p>
      <w:pPr>
        <w:pStyle w:val=""/>
        <w:jc w:val="left"/>
      </w:pPr>
      <w:r>
        <w:rPr>
          <w:rFonts w:ascii="" w:hAnsi="" w:cs="" w:eastAsia=""/>
          <w:b w:val="false"/>
          <w:i w:val="false"/>
          <w:strike w:val="false"/>
          <w:color w:val=""/>
        </w:rPr>
        <w:t>80.01-5</w:t>
      </w:r>
      <w:r>
        <w:rPr>
          <w:rFonts w:ascii="" w:hAnsi="" w:cs="" w:eastAsia=""/>
          <w:b w:val="false"/>
          <w:i w:val="false"/>
          <w:strike w:val="false"/>
          <w:color w:val=""/>
        </w:rPr>
        <w:t xml:space="preserve">Controlled Substances </w:t>
      </w:r>
      <w:r>
        <w:rPr>
          <w:rFonts w:ascii="" w:hAnsi="" w:cs="" w:eastAsia=""/>
          <w:b w:val="false"/>
          <w:i w:val="false"/>
          <w:strike w:val="false"/>
          <w:color w:val=""/>
        </w:rPr>
        <w:t>1</w:t>
      </w:r>
    </w:p>
    <w:p>
      <w:pPr>
        <w:pStyle w:val=""/>
        <w:jc w:val="left"/>
      </w:pPr>
      <w:r>
        <w:rPr>
          <w:rFonts w:ascii="" w:hAnsi="" w:cs="" w:eastAsia=""/>
          <w:b w:val="false"/>
          <w:i w:val="false"/>
          <w:strike w:val="false"/>
          <w:color w:val=""/>
        </w:rPr>
        <w:t>80.01-6</w:t>
      </w:r>
      <w:r>
        <w:rPr>
          <w:rFonts w:ascii="" w:hAnsi="" w:cs="" w:eastAsia=""/>
          <w:b w:val="false"/>
          <w:i w:val="false"/>
          <w:strike w:val="false"/>
          <w:color w:val=""/>
        </w:rPr>
        <w:t>Covered Drugs</w:t>
      </w:r>
      <w:r>
        <w:rPr>
          <w:rFonts w:ascii="" w:hAnsi="" w:cs="" w:eastAsia=""/>
          <w:b w:val="false"/>
          <w:i w:val="false"/>
          <w:strike w:val="false"/>
          <w:color w:val=""/>
        </w:rPr>
        <w:t>1</w:t>
      </w:r>
    </w:p>
    <w:p>
      <w:pPr>
        <w:pStyle w:val=""/>
        <w:jc w:val="left"/>
      </w:pPr>
      <w:r>
        <w:rPr>
          <w:rFonts w:ascii="" w:hAnsi="" w:cs="" w:eastAsia=""/>
          <w:b w:val="false"/>
          <w:i w:val="false"/>
          <w:strike w:val="false"/>
          <w:color w:val=""/>
        </w:rPr>
        <w:t>80.01-7</w:t>
      </w:r>
      <w:r>
        <w:rPr>
          <w:rFonts w:ascii="" w:hAnsi="" w:cs="" w:eastAsia=""/>
          <w:b w:val="false"/>
          <w:i w:val="false"/>
          <w:strike w:val="false"/>
          <w:color w:val=""/>
        </w:rPr>
        <w:t>Creditable Coverage</w:t>
      </w:r>
      <w:r>
        <w:rPr>
          <w:rFonts w:ascii="" w:hAnsi="" w:cs="" w:eastAsia=""/>
          <w:b w:val="false"/>
          <w:i w:val="false"/>
          <w:strike w:val="false"/>
          <w:color w:val=""/>
        </w:rPr>
        <w:t>1</w:t>
      </w:r>
    </w:p>
    <w:p>
      <w:pPr>
        <w:pStyle w:val=""/>
        <w:jc w:val="left"/>
      </w:pPr>
      <w:r>
        <w:rPr>
          <w:rFonts w:ascii="" w:hAnsi="" w:cs="" w:eastAsia=""/>
          <w:b w:val="false"/>
          <w:i w:val="false"/>
          <w:strike w:val="false"/>
          <w:color w:val=""/>
        </w:rPr>
        <w:t>80.01-8</w:t>
      </w:r>
      <w:r>
        <w:rPr>
          <w:rFonts w:ascii="" w:hAnsi="" w:cs="" w:eastAsia=""/>
          <w:b w:val="false"/>
          <w:i w:val="false"/>
          <w:strike w:val="false"/>
          <w:color w:val=""/>
        </w:rPr>
        <w:t>DESI</w:t>
      </w:r>
      <w:r>
        <w:rPr>
          <w:rFonts w:ascii="" w:hAnsi="" w:cs="" w:eastAsia=""/>
          <w:b w:val="false"/>
          <w:i w:val="false"/>
          <w:strike w:val="false"/>
          <w:color w:val=""/>
        </w:rPr>
        <w:t>1</w:t>
      </w:r>
    </w:p>
    <w:p>
      <w:pPr>
        <w:pStyle w:val=""/>
        <w:jc w:val="left"/>
      </w:pPr>
      <w:r>
        <w:rPr>
          <w:rFonts w:ascii="" w:hAnsi="" w:cs="" w:eastAsia=""/>
          <w:b w:val="false"/>
          <w:i w:val="false"/>
          <w:strike w:val="false"/>
          <w:color w:val=""/>
        </w:rPr>
        <w:t>80.01-9</w:t>
      </w:r>
      <w:r>
        <w:rPr>
          <w:rFonts w:ascii="" w:hAnsi="" w:cs="" w:eastAsia=""/>
          <w:b w:val="false"/>
          <w:i w:val="false"/>
          <w:strike w:val="false"/>
          <w:color w:val=""/>
        </w:rPr>
        <w:t xml:space="preserve">Dispensing Practitioner </w:t>
      </w:r>
      <w:r>
        <w:rPr>
          <w:rFonts w:ascii="" w:hAnsi="" w:cs="" w:eastAsia=""/>
          <w:b w:val="false"/>
          <w:i w:val="false"/>
          <w:strike w:val="false"/>
          <w:color w:val=""/>
        </w:rPr>
        <w:t>1</w:t>
      </w:r>
    </w:p>
    <w:p>
      <w:pPr>
        <w:pStyle w:val=""/>
        <w:jc w:val="left"/>
      </w:pPr>
      <w:r>
        <w:rPr>
          <w:rFonts w:ascii="" w:hAnsi="" w:cs="" w:eastAsia=""/>
          <w:b w:val="false"/>
          <w:i w:val="false"/>
          <w:strike w:val="false"/>
          <w:color w:val=""/>
        </w:rPr>
        <w:t>80.01-10</w:t>
      </w:r>
      <w:r>
        <w:rPr>
          <w:rFonts w:ascii="" w:hAnsi="" w:cs="" w:eastAsia=""/>
          <w:b w:val="false"/>
          <w:i w:val="false"/>
          <w:strike w:val="false"/>
          <w:color w:val=""/>
        </w:rPr>
        <w:t xml:space="preserve">Drug Utilization Review (DUR) </w:t>
      </w:r>
      <w:r>
        <w:rPr>
          <w:rFonts w:ascii="" w:hAnsi="" w:cs="" w:eastAsia=""/>
          <w:b w:val="false"/>
          <w:i w:val="false"/>
          <w:strike w:val="false"/>
          <w:color w:val=""/>
        </w:rPr>
        <w:t>1</w:t>
      </w:r>
    </w:p>
    <w:p>
      <w:pPr>
        <w:pStyle w:val=""/>
        <w:jc w:val="left"/>
      </w:pPr>
      <w:r>
        <w:rPr>
          <w:rFonts w:ascii="" w:hAnsi="" w:cs="" w:eastAsia=""/>
          <w:b w:val="false"/>
          <w:i w:val="false"/>
          <w:strike w:val="false"/>
          <w:color w:val=""/>
        </w:rPr>
        <w:t>80.01-11</w:t>
      </w:r>
      <w:r>
        <w:rPr>
          <w:rFonts w:ascii="" w:hAnsi="" w:cs="" w:eastAsia=""/>
          <w:b w:val="false"/>
          <w:i w:val="false"/>
          <w:strike w:val="false"/>
          <w:color w:val=""/>
        </w:rPr>
        <w:t xml:space="preserve">Drug Utilization Review Committee (DUR Committee) </w:t>
      </w:r>
      <w:r>
        <w:rPr>
          <w:rFonts w:ascii="" w:hAnsi="" w:cs="" w:eastAsia=""/>
          <w:b w:val="false"/>
          <w:i w:val="false"/>
          <w:strike w:val="false"/>
          <w:color w:val=""/>
        </w:rPr>
        <w:t>1</w:t>
      </w:r>
    </w:p>
    <w:p>
      <w:pPr>
        <w:pStyle w:val=""/>
        <w:jc w:val="left"/>
      </w:pPr>
      <w:r>
        <w:rPr>
          <w:rFonts w:ascii="" w:hAnsi="" w:cs="" w:eastAsia=""/>
          <w:b w:val="false"/>
          <w:i w:val="false"/>
          <w:strike w:val="false"/>
          <w:color w:val=""/>
        </w:rPr>
        <w:t>80.01-12</w:t>
      </w:r>
      <w:r>
        <w:rPr>
          <w:rFonts w:ascii="" w:hAnsi="" w:cs="" w:eastAsia=""/>
          <w:b w:val="false"/>
          <w:i w:val="false"/>
          <w:strike w:val="false"/>
          <w:color w:val=""/>
        </w:rPr>
        <w:t xml:space="preserve">Food and Drug Administration </w:t>
      </w:r>
      <w:r>
        <w:rPr>
          <w:rFonts w:ascii="" w:hAnsi="" w:cs="" w:eastAsia=""/>
          <w:b w:val="false"/>
          <w:i w:val="false"/>
          <w:strike w:val="false"/>
          <w:color w:val=""/>
        </w:rPr>
        <w:t>Orange</w:t>
      </w:r>
      <w:r>
        <w:rPr>
          <w:rFonts w:ascii="" w:hAnsi="" w:cs="" w:eastAsia=""/>
          <w:b w:val="false"/>
          <w:i w:val="false"/>
          <w:strike w:val="false"/>
          <w:color w:val=""/>
        </w:rPr>
        <w:t xml:space="preserve"> Book</w:t>
      </w:r>
      <w:r>
        <w:rPr>
          <w:rFonts w:ascii="" w:hAnsi="" w:cs="" w:eastAsia=""/>
          <w:b w:val="false"/>
          <w:i w:val="false"/>
          <w:strike w:val="false"/>
          <w:color w:val=""/>
        </w:rPr>
        <w:t>2</w:t>
      </w:r>
    </w:p>
    <w:p>
      <w:pPr>
        <w:pStyle w:val=""/>
        <w:jc w:val="left"/>
      </w:pPr>
      <w:r>
        <w:rPr>
          <w:rFonts w:ascii="" w:hAnsi="" w:cs="" w:eastAsia=""/>
          <w:b w:val="false"/>
          <w:i w:val="false"/>
          <w:strike w:val="false"/>
          <w:color w:val=""/>
        </w:rPr>
        <w:t>80.01-13</w:t>
      </w:r>
      <w:r>
        <w:rPr>
          <w:rFonts w:ascii="" w:hAnsi="" w:cs="" w:eastAsia=""/>
          <w:b w:val="false"/>
          <w:i w:val="false"/>
          <w:strike w:val="false"/>
          <w:color w:val=""/>
        </w:rPr>
        <w:t xml:space="preserve">Formulary </w:t>
      </w:r>
      <w:r>
        <w:rPr>
          <w:rFonts w:ascii="" w:hAnsi="" w:cs="" w:eastAsia=""/>
          <w:b w:val="false"/>
          <w:i w:val="false"/>
          <w:strike w:val="false"/>
          <w:color w:val=""/>
        </w:rPr>
        <w:t>2</w:t>
      </w:r>
    </w:p>
    <w:p>
      <w:pPr>
        <w:pStyle w:val=""/>
        <w:jc w:val="left"/>
      </w:pPr>
      <w:r>
        <w:rPr>
          <w:rFonts w:ascii="" w:hAnsi="" w:cs="" w:eastAsia=""/>
          <w:b w:val="false"/>
          <w:i w:val="false"/>
          <w:strike w:val="false"/>
          <w:color w:val=""/>
        </w:rPr>
        <w:t>80.01-14</w:t>
      </w:r>
      <w:r>
        <w:rPr>
          <w:rFonts w:ascii="" w:hAnsi="" w:cs="" w:eastAsia=""/>
          <w:b w:val="false"/>
          <w:i w:val="false"/>
          <w:strike w:val="false"/>
          <w:color w:val=""/>
        </w:rPr>
        <w:t xml:space="preserve">Generic Drugs </w:t>
      </w:r>
      <w:r>
        <w:rPr>
          <w:rFonts w:ascii="" w:hAnsi="" w:cs="" w:eastAsia=""/>
          <w:b w:val="false"/>
          <w:i w:val="false"/>
          <w:strike w:val="false"/>
          <w:color w:val=""/>
        </w:rPr>
        <w:t>2</w:t>
      </w:r>
    </w:p>
    <w:p>
      <w:pPr>
        <w:pStyle w:val=""/>
        <w:jc w:val="left"/>
      </w:pPr>
      <w:r>
        <w:rPr>
          <w:rFonts w:ascii="" w:hAnsi="" w:cs="" w:eastAsia=""/>
          <w:b w:val="false"/>
          <w:i w:val="false"/>
          <w:strike w:val="false"/>
          <w:color w:val=""/>
        </w:rPr>
        <w:t>80.01-15</w:t>
      </w:r>
      <w:r>
        <w:rPr>
          <w:rFonts w:ascii="" w:hAnsi="" w:cs="" w:eastAsia=""/>
          <w:b w:val="false"/>
          <w:i w:val="false"/>
          <w:strike w:val="false"/>
          <w:color w:val=""/>
        </w:rPr>
        <w:t xml:space="preserve">Legend Drug </w:t>
      </w:r>
      <w:r>
        <w:rPr>
          <w:rFonts w:ascii="" w:hAnsi="" w:cs="" w:eastAsia=""/>
          <w:b w:val="false"/>
          <w:i w:val="false"/>
          <w:strike w:val="false"/>
          <w:color w:val=""/>
        </w:rPr>
        <w:t>2</w:t>
      </w:r>
    </w:p>
    <w:p>
      <w:pPr>
        <w:pStyle w:val=""/>
        <w:jc w:val="left"/>
      </w:pPr>
      <w:r>
        <w:rPr>
          <w:rFonts w:ascii="" w:hAnsi="" w:cs="" w:eastAsia=""/>
          <w:b w:val="false"/>
          <w:i w:val="false"/>
          <w:strike w:val="false"/>
          <w:color w:val=""/>
        </w:rPr>
        <w:t>80.01-16</w:t>
      </w:r>
      <w:r>
        <w:rPr>
          <w:rFonts w:ascii="" w:hAnsi="" w:cs="" w:eastAsia=""/>
          <w:b w:val="false"/>
          <w:i w:val="false"/>
          <w:strike w:val="false"/>
          <w:color w:val=""/>
        </w:rPr>
        <w:t>Lock-In</w:t>
      </w:r>
      <w:r>
        <w:rPr>
          <w:rFonts w:ascii="" w:hAnsi="" w:cs="" w:eastAsia=""/>
          <w:b w:val="false"/>
          <w:i w:val="false"/>
          <w:strike w:val="false"/>
          <w:color w:val=""/>
        </w:rPr>
        <w:t>2</w:t>
      </w:r>
    </w:p>
    <w:p>
      <w:pPr>
        <w:pStyle w:val=""/>
        <w:jc w:val="left"/>
      </w:pPr>
      <w:r>
        <w:rPr>
          <w:rFonts w:ascii="" w:hAnsi="" w:cs="" w:eastAsia=""/>
          <w:b w:val="false"/>
          <w:i w:val="false"/>
          <w:strike w:val="false"/>
          <w:color w:val=""/>
        </w:rPr>
        <w:t>80.01-17</w:t>
      </w:r>
      <w:r>
        <w:rPr>
          <w:rFonts w:ascii="" w:hAnsi="" w:cs="" w:eastAsia=""/>
          <w:b w:val="false"/>
          <w:i w:val="false"/>
          <w:strike w:val="false"/>
          <w:color w:val=""/>
        </w:rPr>
        <w:t>Mail Order Pharmacy</w:t>
      </w:r>
      <w:r>
        <w:rPr>
          <w:rFonts w:ascii="" w:hAnsi="" w:cs="" w:eastAsia=""/>
          <w:b w:val="false"/>
          <w:i w:val="false"/>
          <w:strike w:val="false"/>
          <w:color w:val=""/>
        </w:rPr>
        <w:t>2</w:t>
      </w:r>
    </w:p>
    <w:p>
      <w:pPr>
        <w:pStyle w:val=""/>
        <w:jc w:val="left"/>
      </w:pPr>
      <w:r>
        <w:rPr>
          <w:rFonts w:ascii="" w:hAnsi="" w:cs="" w:eastAsia=""/>
          <w:b w:val="false"/>
          <w:i w:val="false"/>
          <w:strike w:val="false"/>
          <w:color w:val=""/>
        </w:rPr>
        <w:t>80.01-18</w:t>
      </w:r>
      <w:r>
        <w:rPr>
          <w:rFonts w:ascii="" w:hAnsi="" w:cs="" w:eastAsia=""/>
          <w:b w:val="false"/>
          <w:i w:val="false"/>
          <w:strike w:val="false"/>
          <w:color w:val=""/>
        </w:rPr>
        <w:t>Maine</w:t>
      </w:r>
      <w:r>
        <w:rPr>
          <w:rFonts w:ascii="" w:hAnsi="" w:cs="" w:eastAsia=""/>
          <w:b w:val="false"/>
          <w:i w:val="false"/>
          <w:strike w:val="false"/>
          <w:color w:val=""/>
        </w:rPr>
        <w:t xml:space="preserve"> Drugs for the Elderly Program (</w:t>
      </w:r>
      <w:r>
        <w:rPr>
          <w:rFonts w:ascii="" w:hAnsi="" w:cs="" w:eastAsia=""/>
          <w:b w:val="false"/>
          <w:i w:val="false"/>
          <w:strike w:val="false"/>
          <w:color w:val=""/>
        </w:rPr>
        <w:t>DEL</w:t>
      </w:r>
      <w:r>
        <w:rPr>
          <w:rFonts w:ascii="" w:hAnsi="" w:cs="" w:eastAsia=""/>
          <w:b w:val="false"/>
          <w:i w:val="false"/>
          <w:strike w:val="false"/>
          <w:color w:val=""/>
        </w:rPr>
        <w:t>)</w:t>
      </w:r>
      <w:r>
        <w:rPr>
          <w:rFonts w:ascii="" w:hAnsi="" w:cs="" w:eastAsia=""/>
          <w:b w:val="false"/>
          <w:i w:val="false"/>
          <w:strike w:val="false"/>
          <w:color w:val=""/>
        </w:rPr>
        <w:t>2</w:t>
      </w:r>
    </w:p>
    <w:p>
      <w:pPr>
        <w:pStyle w:val=""/>
        <w:jc w:val="left"/>
      </w:pPr>
      <w:r>
        <w:rPr>
          <w:rFonts w:ascii="" w:hAnsi="" w:cs="" w:eastAsia=""/>
          <w:b w:val="false"/>
          <w:i w:val="false"/>
          <w:strike w:val="false"/>
          <w:color w:val=""/>
        </w:rPr>
        <w:t>80.01-19</w:t>
      </w:r>
      <w:r>
        <w:rPr>
          <w:rFonts w:ascii="" w:hAnsi="" w:cs="" w:eastAsia=""/>
          <w:b w:val="false"/>
          <w:i w:val="false"/>
          <w:strike w:val="false"/>
          <w:color w:val=""/>
        </w:rPr>
        <w:t>Maine</w:t>
      </w:r>
      <w:r>
        <w:rPr>
          <w:rFonts w:ascii="" w:hAnsi="" w:cs="" w:eastAsia=""/>
          <w:b w:val="false"/>
          <w:i w:val="false"/>
          <w:strike w:val="false"/>
          <w:color w:val=""/>
        </w:rPr>
        <w:t xml:space="preserve"> Maximum Allowable Cost (MMAC)</w:t>
      </w:r>
      <w:r>
        <w:rPr>
          <w:rFonts w:ascii="" w:hAnsi="" w:cs="" w:eastAsia=""/>
          <w:b w:val="false"/>
          <w:i w:val="false"/>
          <w:strike w:val="false"/>
          <w:color w:val=""/>
        </w:rPr>
        <w:t>2</w:t>
      </w:r>
    </w:p>
    <w:p>
      <w:pPr>
        <w:pStyle w:val=""/>
        <w:jc w:val="left"/>
      </w:pPr>
      <w:r>
        <w:rPr>
          <w:rFonts w:ascii="" w:hAnsi="" w:cs="" w:eastAsia=""/>
          <w:b w:val="false"/>
          <w:i w:val="false"/>
          <w:strike w:val="false"/>
          <w:color w:val=""/>
        </w:rPr>
        <w:t>80.01-20</w:t>
      </w:r>
      <w:r>
        <w:rPr>
          <w:rFonts w:ascii="" w:hAnsi="" w:cs="" w:eastAsia=""/>
          <w:b w:val="false"/>
          <w:i w:val="false"/>
          <w:strike w:val="false"/>
          <w:color w:val=""/>
        </w:rPr>
        <w:t xml:space="preserve">Maintenance Drugs </w:t>
      </w:r>
      <w:r>
        <w:rPr>
          <w:rFonts w:ascii="" w:hAnsi="" w:cs="" w:eastAsia=""/>
          <w:b w:val="false"/>
          <w:i w:val="false"/>
          <w:strike w:val="false"/>
          <w:color w:val=""/>
        </w:rPr>
        <w:t>2</w:t>
      </w:r>
    </w:p>
    <w:p>
      <w:pPr>
        <w:pStyle w:val=""/>
        <w:jc w:val="left"/>
      </w:pPr>
      <w:r>
        <w:rPr>
          <w:rFonts w:ascii="" w:hAnsi="" w:cs="" w:eastAsia=""/>
          <w:b w:val="false"/>
          <w:i w:val="false"/>
          <w:strike w:val="false"/>
          <w:color w:val=""/>
        </w:rPr>
        <w:t>80.01-21</w:t>
      </w:r>
      <w:r>
        <w:rPr>
          <w:rFonts w:ascii="" w:hAnsi="" w:cs="" w:eastAsia=""/>
          <w:b w:val="false"/>
          <w:i w:val="false"/>
          <w:strike w:val="false"/>
          <w:color w:val=""/>
        </w:rPr>
        <w:t xml:space="preserve">Maximum Allowable Cost (MAC) </w:t>
      </w:r>
      <w:r>
        <w:rPr>
          <w:rFonts w:ascii="" w:hAnsi="" w:cs="" w:eastAsia=""/>
          <w:b w:val="false"/>
          <w:i w:val="false"/>
          <w:strike w:val="false"/>
          <w:color w:val=""/>
        </w:rPr>
        <w:t>3</w:t>
      </w:r>
    </w:p>
    <w:p>
      <w:pPr>
        <w:pStyle w:val=""/>
        <w:jc w:val="left"/>
      </w:pPr>
      <w:r>
        <w:rPr>
          <w:rFonts w:ascii="" w:hAnsi="" w:cs="" w:eastAsia=""/>
          <w:b w:val="false"/>
          <w:i w:val="false"/>
          <w:strike w:val="false"/>
          <w:color w:val=""/>
        </w:rPr>
        <w:t>80.01-22</w:t>
      </w:r>
      <w:r>
        <w:rPr>
          <w:rFonts w:ascii="" w:hAnsi="" w:cs="" w:eastAsia=""/>
          <w:b w:val="false"/>
          <w:i w:val="false"/>
          <w:strike w:val="false"/>
          <w:color w:val=""/>
        </w:rPr>
        <w:t>Medical Food</w:t>
      </w:r>
      <w:r>
        <w:rPr>
          <w:rFonts w:ascii="" w:hAnsi="" w:cs="" w:eastAsia=""/>
          <w:b w:val="false"/>
          <w:i w:val="false"/>
          <w:strike w:val="false"/>
          <w:color w:val=""/>
        </w:rPr>
        <w:t>3</w:t>
      </w:r>
    </w:p>
    <w:p>
      <w:pPr>
        <w:pStyle w:val=""/>
        <w:jc w:val="left"/>
      </w:pPr>
      <w:r>
        <w:rPr>
          <w:rFonts w:ascii="" w:hAnsi="" w:cs="" w:eastAsia=""/>
          <w:b w:val="false"/>
          <w:i w:val="false"/>
          <w:strike w:val="false"/>
          <w:color w:val=""/>
        </w:rPr>
        <w:t>80.01-23</w:t>
      </w:r>
      <w:r>
        <w:rPr>
          <w:rFonts w:ascii="" w:hAnsi="" w:cs="" w:eastAsia=""/>
          <w:b w:val="false"/>
          <w:i w:val="false"/>
          <w:strike w:val="false"/>
          <w:color w:val=""/>
        </w:rPr>
        <w:t>Medicare Part D</w:t>
      </w:r>
      <w:r>
        <w:rPr>
          <w:rFonts w:ascii="" w:hAnsi="" w:cs="" w:eastAsia=""/>
          <w:b w:val="false"/>
          <w:i w:val="false"/>
          <w:strike w:val="false"/>
          <w:color w:val=""/>
        </w:rPr>
        <w:t>3</w:t>
      </w:r>
    </w:p>
    <w:p>
      <w:pPr>
        <w:pStyle w:val=""/>
        <w:jc w:val="left"/>
      </w:pPr>
      <w:r>
        <w:rPr>
          <w:rFonts w:ascii="" w:hAnsi="" w:cs="" w:eastAsia=""/>
          <w:b w:val="false"/>
          <w:i w:val="false"/>
          <w:strike w:val="false"/>
          <w:color w:val=""/>
        </w:rPr>
        <w:t>80.01-24</w:t>
      </w:r>
      <w:r>
        <w:rPr>
          <w:rFonts w:ascii="" w:hAnsi="" w:cs="" w:eastAsia=""/>
          <w:b w:val="false"/>
          <w:i w:val="false"/>
          <w:strike w:val="false"/>
          <w:color w:val=""/>
        </w:rPr>
        <w:t>Medicare Part D Excluded Drug</w:t>
      </w:r>
      <w:r>
        <w:rPr>
          <w:rFonts w:ascii="" w:hAnsi="" w:cs="" w:eastAsia=""/>
          <w:b w:val="false"/>
          <w:i w:val="false"/>
          <w:strike w:val="false"/>
          <w:color w:val=""/>
        </w:rPr>
        <w:t>3</w:t>
      </w:r>
    </w:p>
    <w:p>
      <w:pPr>
        <w:pStyle w:val=""/>
        <w:jc w:val="left"/>
      </w:pPr>
      <w:r>
        <w:rPr>
          <w:rFonts w:ascii="" w:hAnsi="" w:cs="" w:eastAsia=""/>
          <w:b w:val="false"/>
          <w:i w:val="false"/>
          <w:strike w:val="false"/>
          <w:color w:val=""/>
        </w:rPr>
        <w:t>80.01-25</w:t>
      </w:r>
      <w:r>
        <w:rPr>
          <w:rFonts w:ascii="" w:hAnsi="" w:cs="" w:eastAsia=""/>
          <w:b w:val="false"/>
          <w:i w:val="false"/>
          <w:strike w:val="false"/>
          <w:color w:val=""/>
        </w:rPr>
        <w:t>Medi-Span</w:t>
      </w:r>
      <w:r>
        <w:rPr>
          <w:rFonts w:ascii="" w:hAnsi="" w:cs="" w:eastAsia=""/>
          <w:b w:val="false"/>
          <w:i w:val="false"/>
          <w:strike w:val="false"/>
          <w:color w:val=""/>
        </w:rPr>
        <w:t>3</w:t>
      </w:r>
    </w:p>
    <w:p>
      <w:pPr>
        <w:pStyle w:val=""/>
        <w:jc w:val="left"/>
      </w:pPr>
      <w:r>
        <w:rPr>
          <w:rFonts w:ascii="" w:hAnsi="" w:cs="" w:eastAsia=""/>
          <w:b w:val="false"/>
          <w:i w:val="false"/>
          <w:strike w:val="false"/>
          <w:color w:val=""/>
        </w:rPr>
        <w:t>80.01-26</w:t>
      </w:r>
      <w:r>
        <w:rPr>
          <w:rFonts w:ascii="" w:hAnsi="" w:cs="" w:eastAsia=""/>
          <w:b w:val="false"/>
          <w:i w:val="false"/>
          <w:strike w:val="false"/>
          <w:color w:val=""/>
        </w:rPr>
        <w:t>Metropolitan Statistical Area (MSA)</w:t>
      </w:r>
      <w:r>
        <w:rPr>
          <w:rFonts w:ascii="" w:hAnsi="" w:cs="" w:eastAsia=""/>
          <w:b w:val="false"/>
          <w:i w:val="false"/>
          <w:strike w:val="false"/>
          <w:color w:val=""/>
        </w:rPr>
        <w:t>3</w:t>
      </w:r>
    </w:p>
    <w:p>
      <w:pPr>
        <w:pStyle w:val=""/>
        <w:jc w:val="left"/>
      </w:pPr>
      <w:r>
        <w:rPr>
          <w:rFonts w:ascii="" w:hAnsi="" w:cs="" w:eastAsia=""/>
          <w:b w:val="false"/>
          <w:i w:val="false"/>
          <w:strike w:val="false"/>
          <w:color w:val=""/>
        </w:rPr>
        <w:t>80.01-27</w:t>
      </w:r>
      <w:r>
        <w:rPr>
          <w:rFonts w:ascii="" w:hAnsi="" w:cs="" w:eastAsia=""/>
          <w:b w:val="false"/>
          <w:i w:val="false"/>
          <w:strike w:val="false"/>
          <w:color w:val=""/>
        </w:rPr>
        <w:t>National Drug Code (NDC)</w:t>
      </w:r>
      <w:r>
        <w:rPr>
          <w:rFonts w:ascii="" w:hAnsi="" w:cs="" w:eastAsia=""/>
          <w:b w:val="false"/>
          <w:i w:val="false"/>
          <w:strike w:val="false"/>
          <w:color w:val=""/>
        </w:rPr>
        <w:t>3</w:t>
      </w:r>
    </w:p>
    <w:p>
      <w:pPr>
        <w:pStyle w:val=""/>
        <w:jc w:val="left"/>
      </w:pPr>
      <w:r>
        <w:rPr>
          <w:rFonts w:ascii="" w:hAnsi="" w:cs="" w:eastAsia=""/>
          <w:b w:val="false"/>
          <w:i w:val="false"/>
          <w:strike w:val="false"/>
          <w:color w:val=""/>
        </w:rPr>
        <w:t>80.01-28</w:t>
      </w:r>
      <w:r>
        <w:rPr>
          <w:rFonts w:ascii="" w:hAnsi="" w:cs="" w:eastAsia=""/>
          <w:b w:val="false"/>
          <w:i w:val="false"/>
          <w:strike w:val="false"/>
          <w:color w:val=""/>
        </w:rPr>
        <w:t xml:space="preserve">New Drugs </w:t>
      </w:r>
      <w:r>
        <w:rPr>
          <w:rFonts w:ascii="" w:hAnsi="" w:cs="" w:eastAsia=""/>
          <w:b w:val="false"/>
          <w:i w:val="false"/>
          <w:strike w:val="false"/>
          <w:color w:val=""/>
        </w:rPr>
        <w:t>3</w:t>
      </w:r>
    </w:p>
    <w:p>
      <w:pPr>
        <w:pStyle w:val=""/>
        <w:jc w:val="left"/>
      </w:pPr>
      <w:r>
        <w:rPr>
          <w:rFonts w:ascii="" w:hAnsi="" w:cs="" w:eastAsia=""/>
          <w:b w:val="false"/>
          <w:i w:val="false"/>
          <w:strike w:val="false"/>
          <w:color w:val=""/>
        </w:rPr>
        <w:t>80.01-29</w:t>
      </w:r>
      <w:r>
        <w:rPr>
          <w:rFonts w:ascii="" w:hAnsi="" w:cs="" w:eastAsia=""/>
          <w:b w:val="false"/>
          <w:i w:val="false"/>
          <w:strike w:val="false"/>
          <w:color w:val=""/>
        </w:rPr>
        <w:t>Non-Preferred Drugs</w:t>
      </w:r>
      <w:r>
        <w:rPr>
          <w:rFonts w:ascii="" w:hAnsi="" w:cs="" w:eastAsia=""/>
          <w:b w:val="false"/>
          <w:i w:val="false"/>
          <w:strike w:val="false"/>
          <w:color w:val=""/>
        </w:rPr>
        <w:t>3</w:t>
      </w:r>
    </w:p>
    <w:p>
      <w:pPr>
        <w:pStyle w:val=""/>
        <w:jc w:val="left"/>
      </w:pPr>
      <w:r>
        <w:rPr>
          <w:rFonts w:ascii="" w:hAnsi="" w:cs="" w:eastAsia=""/>
          <w:b w:val="false"/>
          <w:i w:val="false"/>
          <w:strike w:val="false"/>
          <w:color w:val=""/>
        </w:rPr>
        <w:t>80.01-30</w:t>
      </w:r>
      <w:r>
        <w:rPr>
          <w:rFonts w:ascii="" w:hAnsi="" w:cs="" w:eastAsia=""/>
          <w:b w:val="false"/>
          <w:i w:val="false"/>
          <w:strike w:val="false"/>
          <w:color w:val=""/>
        </w:rPr>
        <w:t xml:space="preserve">OBRA 90 </w:t>
      </w:r>
      <w:r>
        <w:rPr>
          <w:rFonts w:ascii="" w:hAnsi="" w:cs="" w:eastAsia=""/>
          <w:b w:val="false"/>
          <w:i w:val="false"/>
          <w:strike w:val="false"/>
          <w:color w:val=""/>
        </w:rPr>
        <w:t>3</w:t>
      </w:r>
    </w:p>
    <w:p>
      <w:pPr>
        <w:pStyle w:val=""/>
        <w:jc w:val="left"/>
      </w:pPr>
      <w:r>
        <w:rPr>
          <w:rFonts w:ascii="" w:hAnsi="" w:cs="" w:eastAsia=""/>
          <w:b w:val="false"/>
          <w:i w:val="false"/>
          <w:strike w:val="false"/>
          <w:color w:val=""/>
        </w:rPr>
        <w:t>80.01-31</w:t>
      </w:r>
      <w:r>
        <w:rPr>
          <w:rFonts w:ascii="" w:hAnsi="" w:cs="" w:eastAsia=""/>
          <w:b w:val="false"/>
          <w:i w:val="false"/>
          <w:strike w:val="false"/>
          <w:color w:val=""/>
        </w:rPr>
        <w:t>Over-ride</w:t>
      </w:r>
      <w:r>
        <w:rPr>
          <w:rFonts w:ascii="" w:hAnsi="" w:cs="" w:eastAsia=""/>
          <w:b w:val="false"/>
          <w:i w:val="false"/>
          <w:strike w:val="false"/>
          <w:color w:val=""/>
        </w:rPr>
        <w:t>3</w:t>
      </w:r>
    </w:p>
    <w:p>
      <w:pPr>
        <w:pStyle w:val=""/>
        <w:jc w:val="left"/>
      </w:pPr>
      <w:r>
        <w:rPr>
          <w:rFonts w:ascii="" w:hAnsi="" w:cs="" w:eastAsia=""/>
          <w:b w:val="false"/>
          <w:i w:val="false"/>
          <w:strike w:val="false"/>
          <w:color w:val=""/>
        </w:rPr>
        <w:t>80.01-32</w:t>
      </w:r>
      <w:r>
        <w:rPr>
          <w:rFonts w:ascii="" w:hAnsi="" w:cs="" w:eastAsia=""/>
          <w:b w:val="false"/>
          <w:i w:val="false"/>
          <w:strike w:val="false"/>
          <w:color w:val=""/>
        </w:rPr>
        <w:t xml:space="preserve">Over-The-Counter Drug (OTC) </w:t>
      </w:r>
      <w:r>
        <w:rPr>
          <w:rFonts w:ascii="" w:hAnsi="" w:cs="" w:eastAsia=""/>
          <w:b w:val="false"/>
          <w:i w:val="false"/>
          <w:strike w:val="false"/>
          <w:color w:val=""/>
        </w:rPr>
        <w:t>3</w:t>
      </w:r>
    </w:p>
    <w:p>
      <w:pPr>
        <w:pStyle w:val=""/>
        <w:jc w:val="left"/>
      </w:pPr>
      <w:r>
        <w:rPr>
          <w:rFonts w:ascii="" w:hAnsi="" w:cs="" w:eastAsia=""/>
          <w:b w:val="false"/>
          <w:i w:val="false"/>
          <w:strike w:val="false"/>
          <w:color w:val=""/>
        </w:rPr>
        <w:t>80.01-33</w:t>
      </w:r>
      <w:r>
        <w:rPr>
          <w:rFonts w:ascii="" w:hAnsi="" w:cs="" w:eastAsia=""/>
          <w:b w:val="false"/>
          <w:i w:val="false"/>
          <w:strike w:val="false"/>
          <w:color w:val=""/>
        </w:rPr>
        <w:t xml:space="preserve">Pharmacy Provider </w:t>
      </w:r>
      <w:r>
        <w:rPr>
          <w:rFonts w:ascii="" w:hAnsi="" w:cs="" w:eastAsia=""/>
          <w:b w:val="false"/>
          <w:i w:val="false"/>
          <w:strike w:val="false"/>
          <w:color w:val=""/>
        </w:rPr>
        <w:t>4</w:t>
      </w:r>
    </w:p>
    <w:p>
      <w:pPr>
        <w:pStyle w:val=""/>
        <w:jc w:val="left"/>
      </w:pPr>
      <w:r>
        <w:rPr>
          <w:rFonts w:ascii="" w:hAnsi="" w:cs="" w:eastAsia=""/>
          <w:b w:val="false"/>
          <w:i w:val="false"/>
          <w:strike w:val="false"/>
          <w:color w:val=""/>
        </w:rPr>
        <w:t>80.01-34</w:t>
      </w:r>
      <w:r>
        <w:rPr>
          <w:rFonts w:ascii="" w:hAnsi="" w:cs="" w:eastAsia=""/>
          <w:b w:val="false"/>
          <w:i w:val="false"/>
          <w:strike w:val="false"/>
          <w:color w:val=""/>
        </w:rPr>
        <w:t>Preferred Drugs</w:t>
      </w:r>
      <w:r>
        <w:rPr>
          <w:rFonts w:ascii="" w:hAnsi="" w:cs="" w:eastAsia=""/>
          <w:b w:val="false"/>
          <w:i w:val="false"/>
          <w:strike w:val="false"/>
          <w:color w:val=""/>
        </w:rPr>
        <w:t>4</w:t>
      </w:r>
    </w:p>
    <w:p>
      <w:pPr>
        <w:pStyle w:val=""/>
        <w:jc w:val="left"/>
      </w:pPr>
      <w:r>
        <w:rPr>
          <w:rFonts w:ascii="" w:hAnsi="" w:cs="" w:eastAsia=""/>
          <w:b w:val="false"/>
          <w:i w:val="false"/>
          <w:strike w:val="false"/>
          <w:color w:val=""/>
        </w:rPr>
        <w:t>80.01-35</w:t>
      </w:r>
      <w:r>
        <w:rPr>
          <w:rFonts w:ascii="" w:hAnsi="" w:cs="" w:eastAsia=""/>
          <w:b w:val="false"/>
          <w:i w:val="false"/>
          <w:strike w:val="false"/>
          <w:color w:val=""/>
        </w:rPr>
        <w:t>Preferred Drug List</w:t>
      </w:r>
      <w:r>
        <w:rPr>
          <w:rFonts w:ascii="" w:hAnsi="" w:cs="" w:eastAsia=""/>
          <w:b w:val="false"/>
          <w:i w:val="false"/>
          <w:strike w:val="false"/>
          <w:color w:val=""/>
        </w:rPr>
        <w:t>4</w:t>
      </w:r>
    </w:p>
    <w:p>
      <w:pPr>
        <w:pStyle w:val=""/>
        <w:jc w:val="left"/>
      </w:pPr>
      <w:r>
        <w:rPr>
          <w:rFonts w:ascii="" w:hAnsi="" w:cs="" w:eastAsia=""/>
          <w:b w:val="false"/>
          <w:i w:val="false"/>
          <w:strike w:val="false"/>
          <w:color w:val=""/>
        </w:rPr>
        <w:t>80.01-36</w:t>
      </w:r>
      <w:r>
        <w:rPr>
          <w:rFonts w:ascii="" w:hAnsi="" w:cs="" w:eastAsia=""/>
          <w:b w:val="false"/>
          <w:i w:val="false"/>
          <w:strike w:val="false"/>
          <w:color w:val=""/>
        </w:rPr>
        <w:t xml:space="preserve">Retail Pharmacy </w:t>
      </w:r>
      <w:r>
        <w:rPr>
          <w:rFonts w:ascii="" w:hAnsi="" w:cs="" w:eastAsia=""/>
          <w:b w:val="false"/>
          <w:i w:val="false"/>
          <w:strike w:val="false"/>
          <w:color w:val=""/>
        </w:rPr>
        <w:t>4</w:t>
      </w:r>
    </w:p>
    <w:p>
      <w:pPr>
        <w:pStyle w:val=""/>
        <w:jc w:val="left"/>
      </w:pPr>
      <w:r>
        <w:rPr>
          <w:rFonts w:ascii="" w:hAnsi="" w:cs="" w:eastAsia=""/>
          <w:b w:val="false"/>
          <w:i w:val="false"/>
          <w:strike w:val="false"/>
          <w:color w:val=""/>
        </w:rPr>
        <w:t>80.01-37</w:t>
      </w:r>
      <w:r>
        <w:rPr>
          <w:rFonts w:ascii="" w:hAnsi="" w:cs="" w:eastAsia=""/>
          <w:b w:val="false"/>
          <w:i w:val="false"/>
          <w:strike w:val="false"/>
          <w:color w:val=""/>
        </w:rPr>
        <w:t>Specialty Drug</w:t>
      </w:r>
      <w:r>
        <w:rPr>
          <w:rFonts w:ascii="" w:hAnsi="" w:cs="" w:eastAsia=""/>
          <w:b w:val="false"/>
          <w:i w:val="false"/>
          <w:strike w:val="false"/>
          <w:color w:val=""/>
        </w:rPr>
        <w:t>4</w:t>
      </w:r>
    </w:p>
    <w:p>
      <w:pPr>
        <w:pStyle w:val=""/>
        <w:jc w:val="left"/>
      </w:pPr>
      <w:r>
        <w:rPr>
          <w:rFonts w:ascii="" w:hAnsi="" w:cs="" w:eastAsia=""/>
          <w:b w:val="false"/>
          <w:i w:val="false"/>
          <w:strike w:val="false"/>
          <w:color w:val=""/>
        </w:rPr>
        <w:t>80.01-38</w:t>
      </w:r>
      <w:r>
        <w:rPr>
          <w:rFonts w:ascii="" w:hAnsi="" w:cs="" w:eastAsia=""/>
          <w:b w:val="false"/>
          <w:i w:val="false"/>
          <w:strike w:val="false"/>
          <w:color w:val=""/>
        </w:rPr>
        <w:t>Specialty Drug List</w:t>
      </w:r>
      <w:r>
        <w:rPr>
          <w:rFonts w:ascii="" w:hAnsi="" w:cs="" w:eastAsia=""/>
          <w:b w:val="false"/>
          <w:i w:val="false"/>
          <w:strike w:val="false"/>
          <w:color w:val=""/>
        </w:rPr>
        <w:t>4</w:t>
      </w:r>
    </w:p>
    <w:p>
      <w:pPr>
        <w:pStyle w:val=""/>
        <w:jc w:val="left"/>
      </w:pPr>
      <w:r>
        <w:rPr>
          <w:rFonts w:ascii="" w:hAnsi="" w:cs="" w:eastAsia=""/>
          <w:b w:val="false"/>
          <w:i w:val="false"/>
          <w:strike w:val="false"/>
          <w:color w:val=""/>
        </w:rPr>
        <w:t>80.01-39</w:t>
      </w:r>
      <w:r>
        <w:rPr>
          <w:rFonts w:ascii="" w:hAnsi="" w:cs="" w:eastAsia=""/>
          <w:b w:val="false"/>
          <w:i w:val="false"/>
          <w:strike w:val="false"/>
          <w:color w:val=""/>
        </w:rPr>
        <w:t>Specialty Pharmacy</w:t>
      </w:r>
      <w:r>
        <w:rPr>
          <w:rFonts w:ascii="" w:hAnsi="" w:cs="" w:eastAsia=""/>
          <w:b w:val="false"/>
          <w:i w:val="false"/>
          <w:strike w:val="false"/>
          <w:color w:val=""/>
        </w:rPr>
        <w:t>4</w:t>
      </w:r>
    </w:p>
    <w:p>
      <w:pPr>
        <w:pStyle w:val=""/>
        <w:jc w:val="left"/>
      </w:pPr>
      <w:r>
        <w:rPr>
          <w:rFonts w:ascii="" w:hAnsi="" w:cs="" w:eastAsia=""/>
          <w:b w:val="false"/>
          <w:i w:val="false"/>
          <w:strike w:val="false"/>
          <w:color w:val=""/>
        </w:rPr>
        <w:t>80.01-40</w:t>
      </w:r>
      <w:r>
        <w:rPr>
          <w:rFonts w:ascii="" w:hAnsi="" w:cs="" w:eastAsia=""/>
          <w:b w:val="false"/>
          <w:i w:val="false"/>
          <w:strike w:val="false"/>
          <w:color w:val=""/>
        </w:rPr>
        <w:t>State Drug File</w:t>
      </w:r>
      <w:r>
        <w:rPr>
          <w:rFonts w:ascii="" w:hAnsi="" w:cs="" w:eastAsia=""/>
          <w:b w:val="false"/>
          <w:i w:val="false"/>
          <w:strike w:val="false"/>
          <w:color w:val=""/>
        </w:rPr>
        <w:t>4</w:t>
      </w:r>
    </w:p>
    <w:p>
      <w:pPr>
        <w:pStyle w:val=""/>
        <w:jc w:val="left"/>
      </w:pPr>
      <w:r>
        <w:rPr>
          <w:rFonts w:ascii="" w:hAnsi="" w:cs="" w:eastAsia=""/>
          <w:b w:val="false"/>
          <w:i w:val="false"/>
          <w:strike w:val="false"/>
          <w:color w:val=""/>
        </w:rPr>
        <w:t>80.01-41</w:t>
      </w:r>
      <w:r>
        <w:rPr>
          <w:rFonts w:ascii="" w:hAnsi="" w:cs="" w:eastAsia=""/>
          <w:b w:val="false"/>
          <w:i w:val="false"/>
          <w:strike w:val="false"/>
          <w:color w:val=""/>
        </w:rPr>
        <w:t>Telepharmacy</w:t>
      </w:r>
      <w:r>
        <w:rPr>
          <w:rFonts w:ascii="" w:hAnsi="" w:cs="" w:eastAsia=""/>
          <w:b w:val="false"/>
          <w:i w:val="false"/>
          <w:strike w:val="false"/>
          <w:color w:val=""/>
        </w:rPr>
        <w:t>4</w:t>
      </w:r>
    </w:p>
    <w:p>
      <w:pPr>
        <w:pStyle w:val=""/>
        <w:jc w:val="left"/>
      </w:pPr>
      <w:r>
        <w:rPr>
          <w:rFonts w:ascii="" w:hAnsi="" w:cs="" w:eastAsia=""/>
          <w:b w:val="false"/>
          <w:i w:val="false"/>
          <w:strike w:val="false"/>
          <w:color w:val=""/>
        </w:rPr>
        <w:t>80.01-42</w:t>
      </w:r>
      <w:r>
        <w:rPr>
          <w:rFonts w:ascii="" w:hAnsi="" w:cs="" w:eastAsia=""/>
          <w:b w:val="false"/>
          <w:i w:val="false"/>
          <w:strike w:val="false"/>
          <w:color w:val=""/>
        </w:rPr>
        <w:t>Therapeutic Category</w:t>
      </w:r>
      <w:r>
        <w:rPr>
          <w:rFonts w:ascii="" w:hAnsi="" w:cs="" w:eastAsia=""/>
          <w:b w:val="false"/>
          <w:i w:val="false"/>
          <w:strike w:val="false"/>
          <w:color w:val=""/>
        </w:rPr>
        <w:t>5</w:t>
      </w:r>
    </w:p>
    <w:p>
      <w:pPr>
        <w:pStyle w:val=""/>
        <w:jc w:val="left"/>
      </w:pPr>
      <w:r>
        <w:rPr>
          <w:rFonts w:ascii="" w:hAnsi="" w:cs="" w:eastAsia=""/>
          <w:b w:val="false"/>
          <w:i w:val="false"/>
          <w:strike w:val="false"/>
          <w:color w:val=""/>
        </w:rPr>
        <w:t xml:space="preserve">80.01-43 </w:t>
      </w:r>
      <w:r>
        <w:rPr>
          <w:rFonts w:ascii="" w:hAnsi="" w:cs="" w:eastAsia=""/>
          <w:b w:val="false"/>
          <w:i w:val="false"/>
          <w:strike w:val="false"/>
          <w:color w:val=""/>
        </w:rPr>
        <w:t>Usual and Customary Charge</w:t>
      </w:r>
      <w:r>
        <w:rPr>
          <w:rFonts w:ascii="" w:hAnsi="" w:cs="" w:eastAsia=""/>
          <w:b w:val="false"/>
          <w:i w:val="false"/>
          <w:strike w:val="false"/>
          <w:color w:val=""/>
        </w:rPr>
        <w:t>5</w:t>
      </w:r>
    </w:p>
    <w:p>
      <w:pPr>
        <w:pStyle w:val=""/>
        <w:jc w:val="center"/>
      </w:pPr>
      <w:r>
        <w:rPr>
          <w:rFonts w:ascii="" w:hAnsi="" w:cs="" w:eastAsia=""/>
          <w:b w:val="false"/>
          <w:i w:val="false"/>
          <w:strike w:val="false"/>
          <w:color w:val=""/>
        </w:rPr>
        <w:t>TABLE OF CONTENTS</w:t>
      </w:r>
    </w:p>
    <w:p>
      <w:pPr>
        <w:pStyle w:val=""/>
        <w:jc w:val="right"/>
      </w:pPr>
      <w:r>
        <w:rPr>
          <w:rFonts w:ascii="" w:hAnsi="" w:cs="" w:eastAsia=""/>
          <w:b w:val="false"/>
          <w:i w:val="false"/>
          <w:strike w:val="false"/>
          <w:color w:val=""/>
        </w:rPr>
        <w:t>PAGE</w:t>
      </w:r>
    </w:p>
    <w:p>
      <w:pPr>
        <w:pStyle w:val=""/>
        <w:jc w:val="left"/>
      </w:pPr>
      <w:r>
        <w:rPr>
          <w:rFonts w:ascii="" w:hAnsi="" w:cs="" w:eastAsia=""/>
          <w:b w:val="false"/>
          <w:i w:val="false"/>
          <w:strike w:val="false"/>
          <w:color w:val=""/>
        </w:rPr>
        <w:t>80.02</w:t>
      </w:r>
      <w:r>
        <w:rPr>
          <w:rFonts w:ascii="" w:hAnsi="" w:cs="" w:eastAsia=""/>
          <w:b w:val="false"/>
          <w:i w:val="false"/>
          <w:strike w:val="false"/>
          <w:color w:val=""/>
        </w:rPr>
        <w:t>ELIGIBILITY FOR CARE</w:t>
      </w:r>
      <w:r>
        <w:rPr>
          <w:rFonts w:ascii="" w:hAnsi="" w:cs="" w:eastAsia=""/>
          <w:b w:val="false"/>
          <w:i w:val="false"/>
          <w:strike w:val="false"/>
          <w:color w:val=""/>
        </w:rPr>
        <w:t>5</w:t>
      </w:r>
    </w:p>
    <w:p>
      <w:pPr>
        <w:pStyle w:val=""/>
        <w:jc w:val="left"/>
      </w:pPr>
      <w:r>
        <w:rPr>
          <w:rFonts w:ascii="" w:hAnsi="" w:cs="" w:eastAsia=""/>
          <w:b w:val="false"/>
          <w:i w:val="false"/>
          <w:strike w:val="false"/>
          <w:color w:val=""/>
        </w:rPr>
        <w:t>80.03</w:t>
      </w:r>
      <w:r>
        <w:rPr>
          <w:rFonts w:ascii="" w:hAnsi="" w:cs="" w:eastAsia=""/>
          <w:b w:val="false"/>
          <w:i w:val="false"/>
          <w:strike w:val="false"/>
          <w:color w:val=""/>
        </w:rPr>
        <w:t xml:space="preserve">DURATION OF CARE </w:t>
      </w:r>
      <w:r>
        <w:rPr>
          <w:rFonts w:ascii="" w:hAnsi="" w:cs="" w:eastAsia=""/>
          <w:b w:val="false"/>
          <w:i w:val="false"/>
          <w:strike w:val="false"/>
          <w:color w:val=""/>
        </w:rPr>
        <w:t>5</w:t>
      </w:r>
    </w:p>
    <w:p>
      <w:pPr>
        <w:pStyle w:val=""/>
        <w:jc w:val="left"/>
      </w:pPr>
      <w:r>
        <w:rPr>
          <w:rFonts w:ascii="" w:hAnsi="" w:cs="" w:eastAsia=""/>
          <w:b w:val="false"/>
          <w:i w:val="false"/>
          <w:strike w:val="false"/>
          <w:color w:val=""/>
        </w:rPr>
        <w:t>80.04</w:t>
      </w:r>
      <w:r>
        <w:rPr>
          <w:rFonts w:ascii="" w:hAnsi="" w:cs="" w:eastAsia=""/>
          <w:b w:val="false"/>
          <w:i w:val="false"/>
          <w:strike w:val="false"/>
          <w:color w:val=""/>
        </w:rPr>
        <w:t xml:space="preserve">PHARMACY COMMITTEES </w:t>
      </w:r>
      <w:r>
        <w:rPr>
          <w:rFonts w:ascii="" w:hAnsi="" w:cs="" w:eastAsia=""/>
          <w:b w:val="false"/>
          <w:i w:val="false"/>
          <w:strike w:val="false"/>
          <w:color w:val=""/>
        </w:rPr>
        <w:t>5</w:t>
      </w:r>
    </w:p>
    <w:p>
      <w:pPr>
        <w:pStyle w:val=""/>
        <w:jc w:val="left"/>
      </w:pPr>
      <w:r>
        <w:rPr>
          <w:rFonts w:ascii="" w:hAnsi="" w:cs="" w:eastAsia=""/>
          <w:b w:val="false"/>
          <w:i w:val="false"/>
          <w:strike w:val="false"/>
          <w:color w:val=""/>
        </w:rPr>
        <w:t>80.04-1</w:t>
      </w:r>
      <w:r>
        <w:rPr>
          <w:rFonts w:ascii="" w:hAnsi="" w:cs="" w:eastAsia=""/>
          <w:b w:val="false"/>
          <w:i w:val="false"/>
          <w:strike w:val="false"/>
          <w:color w:val=""/>
        </w:rPr>
        <w:t xml:space="preserve">Drug Utilization Review (DUR) Committee </w:t>
      </w:r>
      <w:r>
        <w:rPr>
          <w:rFonts w:ascii="" w:hAnsi="" w:cs="" w:eastAsia=""/>
          <w:b w:val="false"/>
          <w:i w:val="false"/>
          <w:strike w:val="false"/>
          <w:color w:val=""/>
        </w:rPr>
        <w:t>5</w:t>
      </w:r>
    </w:p>
    <w:p>
      <w:pPr>
        <w:pStyle w:val=""/>
        <w:jc w:val="left"/>
      </w:pPr>
      <w:r>
        <w:rPr>
          <w:rFonts w:ascii="" w:hAnsi="" w:cs="" w:eastAsia=""/>
          <w:b w:val="false"/>
          <w:i w:val="false"/>
          <w:strike w:val="false"/>
          <w:color w:val=""/>
        </w:rPr>
        <w:t>80.04-2</w:t>
      </w:r>
      <w:r>
        <w:rPr>
          <w:rFonts w:ascii="" w:hAnsi="" w:cs="" w:eastAsia=""/>
          <w:b w:val="false"/>
          <w:i w:val="false"/>
          <w:strike w:val="false"/>
          <w:color w:val=""/>
        </w:rPr>
        <w:t xml:space="preserve">Formulary Committee </w:t>
      </w:r>
      <w:r>
        <w:rPr>
          <w:rFonts w:ascii="" w:hAnsi="" w:cs="" w:eastAsia=""/>
          <w:b w:val="false"/>
          <w:i w:val="false"/>
          <w:strike w:val="false"/>
          <w:color w:val=""/>
        </w:rPr>
        <w:t>11</w:t>
      </w:r>
    </w:p>
    <w:p>
      <w:pPr>
        <w:pStyle w:val="Header"/>
        <w:jc w:val="left"/>
      </w:pPr>
      <w:r>
        <w:rPr>
          <w:rFonts w:ascii="" w:hAnsi="" w:cs="" w:eastAsia=""/>
          <w:b w:val="false"/>
          <w:i w:val="false"/>
          <w:strike w:val="false"/>
          <w:color w:val=""/>
        </w:rPr>
        <w:t>80.05</w:t>
      </w:r>
      <w:r>
        <w:rPr>
          <w:rFonts w:ascii="" w:hAnsi="" w:cs="" w:eastAsia=""/>
          <w:b w:val="false"/>
          <w:i w:val="false"/>
          <w:strike w:val="false"/>
          <w:color w:val=""/>
        </w:rPr>
        <w:t xml:space="preserve">COVERED SERVICES </w:t>
      </w:r>
      <w:r>
        <w:rPr>
          <w:rFonts w:ascii="" w:hAnsi="" w:cs="" w:eastAsia=""/>
          <w:b w:val="false"/>
          <w:i w:val="false"/>
          <w:strike w:val="false"/>
          <w:color w:val=""/>
        </w:rPr>
        <w:t>15</w:t>
      </w:r>
    </w:p>
    <w:p>
      <w:pPr>
        <w:pStyle w:val=""/>
        <w:jc w:val="left"/>
      </w:pPr>
      <w:r>
        <w:rPr>
          <w:rFonts w:ascii="" w:hAnsi="" w:cs="" w:eastAsia=""/>
          <w:b w:val="false"/>
          <w:i w:val="false"/>
          <w:strike w:val="false"/>
          <w:color w:val=""/>
        </w:rPr>
        <w:t>80.05-1</w:t>
      </w:r>
      <w:r>
        <w:rPr>
          <w:rFonts w:ascii="" w:hAnsi="" w:cs="" w:eastAsia=""/>
          <w:b w:val="false"/>
          <w:i w:val="false"/>
          <w:strike w:val="false"/>
          <w:color w:val=""/>
        </w:rPr>
        <w:t xml:space="preserve">Drug Benefits </w:t>
      </w:r>
      <w:r>
        <w:rPr>
          <w:rFonts w:ascii="" w:hAnsi="" w:cs="" w:eastAsia=""/>
          <w:b w:val="false"/>
          <w:i w:val="false"/>
          <w:strike w:val="false"/>
          <w:color w:val=""/>
        </w:rPr>
        <w:t>15</w:t>
      </w:r>
    </w:p>
    <w:p>
      <w:pPr>
        <w:pStyle w:val=""/>
        <w:jc w:val="left"/>
      </w:pPr>
      <w:r>
        <w:rPr>
          <w:rFonts w:ascii="" w:hAnsi="" w:cs="" w:eastAsia=""/>
          <w:b w:val="false"/>
          <w:i w:val="false"/>
          <w:strike w:val="false"/>
          <w:color w:val=""/>
        </w:rPr>
        <w:t>80.05-2</w:t>
      </w:r>
      <w:r>
        <w:rPr>
          <w:rFonts w:ascii="" w:hAnsi="" w:cs="" w:eastAsia=""/>
          <w:b w:val="false"/>
          <w:i w:val="false"/>
          <w:strike w:val="false"/>
          <w:color w:val=""/>
        </w:rPr>
        <w:t xml:space="preserve">Compound Prescriptions </w:t>
      </w:r>
      <w:r>
        <w:rPr>
          <w:rFonts w:ascii="" w:hAnsi="" w:cs="" w:eastAsia=""/>
          <w:b w:val="false"/>
          <w:i w:val="false"/>
          <w:strike w:val="false"/>
          <w:color w:val=""/>
        </w:rPr>
        <w:t>15</w:t>
      </w:r>
    </w:p>
    <w:p>
      <w:pPr>
        <w:pStyle w:val=""/>
        <w:jc w:val="left"/>
      </w:pPr>
      <w:r>
        <w:rPr>
          <w:rFonts w:ascii="" w:hAnsi="" w:cs="" w:eastAsia=""/>
          <w:b w:val="false"/>
          <w:i w:val="false"/>
          <w:strike w:val="false"/>
          <w:color w:val=""/>
        </w:rPr>
        <w:t>80.05-3</w:t>
      </w:r>
      <w:r>
        <w:rPr>
          <w:rFonts w:ascii="" w:hAnsi="" w:cs="" w:eastAsia=""/>
          <w:b w:val="false"/>
          <w:i w:val="false"/>
          <w:strike w:val="false"/>
          <w:color w:val=""/>
        </w:rPr>
        <w:t xml:space="preserve">Drugs Covered for Certain Conditions/Procedures Only </w:t>
      </w:r>
      <w:r>
        <w:rPr>
          <w:rFonts w:ascii="" w:hAnsi="" w:cs="" w:eastAsia=""/>
          <w:b w:val="false"/>
          <w:i w:val="false"/>
          <w:strike w:val="false"/>
          <w:color w:val=""/>
        </w:rPr>
        <w:t>16</w:t>
      </w:r>
    </w:p>
    <w:p>
      <w:pPr>
        <w:pStyle w:val=""/>
        <w:jc w:val="left"/>
      </w:pPr>
      <w:r>
        <w:rPr>
          <w:rFonts w:ascii="" w:hAnsi="" w:cs="" w:eastAsia=""/>
          <w:b w:val="false"/>
          <w:i w:val="false"/>
          <w:strike w:val="false"/>
          <w:color w:val=""/>
        </w:rPr>
        <w:t>80.05-4</w:t>
      </w:r>
      <w:r>
        <w:rPr>
          <w:rFonts w:ascii="" w:hAnsi="" w:cs="" w:eastAsia=""/>
          <w:b w:val="false"/>
          <w:i w:val="false"/>
          <w:strike w:val="false"/>
          <w:color w:val=""/>
        </w:rPr>
        <w:t>Drugs Obtained Through The Department’s Mail Order Pharmacies</w:t>
      </w:r>
      <w:r>
        <w:rPr>
          <w:rFonts w:ascii="" w:hAnsi="" w:cs="" w:eastAsia=""/>
          <w:b w:val="false"/>
          <w:i w:val="false"/>
          <w:strike w:val="false"/>
          <w:color w:val=""/>
        </w:rPr>
        <w:t>16</w:t>
      </w:r>
    </w:p>
    <w:p>
      <w:pPr>
        <w:pStyle w:val="Header"/>
        <w:jc w:val="left"/>
      </w:pPr>
      <w:r>
        <w:rPr>
          <w:rFonts w:ascii="" w:hAnsi="" w:cs="" w:eastAsia=""/>
          <w:b w:val="false"/>
          <w:i w:val="false"/>
          <w:strike w:val="false"/>
          <w:color w:val=""/>
        </w:rPr>
        <w:t>80.06</w:t>
      </w:r>
      <w:r>
        <w:rPr>
          <w:rFonts w:ascii="" w:hAnsi="" w:cs="" w:eastAsia=""/>
          <w:b w:val="false"/>
          <w:i w:val="false"/>
          <w:strike w:val="false"/>
          <w:color w:val=""/>
        </w:rPr>
        <w:t>NON-COVERED SERVICES</w:t>
      </w:r>
      <w:r>
        <w:rPr>
          <w:rFonts w:ascii="" w:hAnsi="" w:cs="" w:eastAsia=""/>
          <w:b w:val="false"/>
          <w:i w:val="false"/>
          <w:strike w:val="false"/>
          <w:color w:val=""/>
        </w:rPr>
        <w:t>16</w:t>
      </w:r>
    </w:p>
    <w:p>
      <w:pPr>
        <w:pStyle w:val="Header"/>
        <w:jc w:val="left"/>
      </w:pPr>
      <w:r>
        <w:rPr>
          <w:rFonts w:ascii="" w:hAnsi="" w:cs="" w:eastAsia=""/>
          <w:b w:val="false"/>
          <w:i w:val="false"/>
          <w:strike w:val="false"/>
          <w:color w:val=""/>
        </w:rPr>
        <w:t>80.</w:t>
      </w:r>
      <w:r>
        <w:rPr>
          <w:rFonts w:ascii="" w:hAnsi="" w:cs="" w:eastAsia=""/>
          <w:b w:val="false"/>
          <w:i w:val="false"/>
          <w:strike w:val="false"/>
          <w:color w:val=""/>
        </w:rPr>
        <w:t>07</w:t>
      </w:r>
      <w:r>
        <w:rPr>
          <w:rFonts w:ascii="" w:hAnsi="" w:cs="" w:eastAsia=""/>
          <w:b w:val="false"/>
          <w:i w:val="false"/>
          <w:strike w:val="false"/>
          <w:color w:val=""/>
        </w:rPr>
        <w:t xml:space="preserve">POLICIES AND PROCEDURES </w:t>
      </w:r>
      <w:r>
        <w:rPr>
          <w:rFonts w:ascii="" w:hAnsi="" w:cs="" w:eastAsia=""/>
          <w:b w:val="false"/>
          <w:i w:val="false"/>
          <w:strike w:val="false"/>
          <w:color w:val=""/>
        </w:rPr>
        <w:t>18</w:t>
      </w:r>
    </w:p>
    <w:p>
      <w:pPr>
        <w:pStyle w:val=""/>
        <w:jc w:val="left"/>
      </w:pPr>
      <w:r>
        <w:rPr>
          <w:rFonts w:ascii="" w:hAnsi="" w:cs="" w:eastAsia=""/>
          <w:b w:val="false"/>
          <w:i w:val="false"/>
          <w:strike w:val="false"/>
          <w:color w:val=""/>
        </w:rPr>
        <w:t>80.07-1</w:t>
      </w:r>
      <w:r>
        <w:rPr>
          <w:rFonts w:ascii="" w:hAnsi="" w:cs="" w:eastAsia=""/>
          <w:b w:val="false"/>
          <w:i w:val="false"/>
          <w:strike w:val="false"/>
          <w:color w:val=""/>
        </w:rPr>
        <w:t xml:space="preserve">Regulation of Pricing </w:t>
      </w:r>
      <w:r>
        <w:rPr>
          <w:rFonts w:ascii="" w:hAnsi="" w:cs="" w:eastAsia=""/>
          <w:b w:val="false"/>
          <w:i w:val="false"/>
          <w:strike w:val="false"/>
          <w:color w:val=""/>
        </w:rPr>
        <w:t>1</w:t>
      </w:r>
      <w:r>
        <w:rPr>
          <w:rFonts w:ascii="" w:hAnsi="" w:cs="" w:eastAsia=""/>
          <w:b w:val="false"/>
          <w:i w:val="false"/>
          <w:strike w:val="false"/>
          <w:color w:val=""/>
        </w:rPr>
        <w:t>8</w:t>
      </w:r>
    </w:p>
    <w:p>
      <w:pPr>
        <w:pStyle w:val=""/>
        <w:jc w:val="left"/>
      </w:pPr>
      <w:r>
        <w:rPr>
          <w:rFonts w:ascii="" w:hAnsi="" w:cs="" w:eastAsia=""/>
          <w:b w:val="false"/>
          <w:i w:val="false"/>
          <w:strike w:val="false"/>
          <w:color w:val=""/>
        </w:rPr>
        <w:t>80.07-2</w:t>
      </w:r>
      <w:r>
        <w:rPr>
          <w:rFonts w:ascii="" w:hAnsi="" w:cs="" w:eastAsia=""/>
          <w:b w:val="false"/>
          <w:i w:val="false"/>
          <w:strike w:val="false"/>
          <w:color w:val=""/>
        </w:rPr>
        <w:t xml:space="preserve">Standards of Participation for Retail Pharmacies </w:t>
      </w:r>
      <w:r>
        <w:rPr>
          <w:rFonts w:ascii="" w:hAnsi="" w:cs="" w:eastAsia=""/>
          <w:b w:val="false"/>
          <w:i w:val="false"/>
          <w:strike w:val="false"/>
          <w:color w:val=""/>
        </w:rPr>
        <w:t>18</w:t>
      </w:r>
    </w:p>
    <w:p>
      <w:pPr>
        <w:pStyle w:val=""/>
        <w:jc w:val="left"/>
      </w:pPr>
      <w:r>
        <w:rPr>
          <w:rFonts w:ascii="" w:hAnsi="" w:cs="" w:eastAsia=""/>
          <w:b w:val="false"/>
          <w:i w:val="false"/>
          <w:strike w:val="false"/>
          <w:color w:val=""/>
        </w:rPr>
        <w:t>80.07-3</w:t>
      </w:r>
      <w:r>
        <w:rPr>
          <w:rFonts w:ascii="" w:hAnsi="" w:cs="" w:eastAsia=""/>
          <w:b w:val="false"/>
          <w:i w:val="false"/>
          <w:strike w:val="false"/>
          <w:color w:val=""/>
        </w:rPr>
        <w:t>Standards for Mail Order Pharmacies</w:t>
      </w:r>
      <w:r>
        <w:rPr>
          <w:rFonts w:ascii="" w:hAnsi="" w:cs="" w:eastAsia=""/>
          <w:b w:val="false"/>
          <w:i w:val="false"/>
          <w:strike w:val="false"/>
          <w:color w:val=""/>
        </w:rPr>
        <w:t>19</w:t>
      </w:r>
    </w:p>
    <w:p>
      <w:pPr>
        <w:pStyle w:val=""/>
        <w:jc w:val="left"/>
      </w:pPr>
      <w:r>
        <w:rPr>
          <w:rFonts w:ascii="" w:hAnsi="" w:cs="" w:eastAsia=""/>
          <w:b w:val="false"/>
          <w:i w:val="false"/>
          <w:strike w:val="false"/>
          <w:color w:val=""/>
        </w:rPr>
        <w:t>80.07-4</w:t>
      </w:r>
      <w:r>
        <w:rPr>
          <w:rFonts w:ascii="" w:hAnsi="" w:cs="" w:eastAsia=""/>
          <w:b w:val="false"/>
          <w:i w:val="false"/>
          <w:strike w:val="false"/>
          <w:color w:val=""/>
        </w:rPr>
        <w:t xml:space="preserve">Prior Authorization (PA) </w:t>
      </w:r>
      <w:r>
        <w:rPr>
          <w:rFonts w:ascii="" w:hAnsi="" w:cs="" w:eastAsia=""/>
          <w:b w:val="false"/>
          <w:i w:val="false"/>
          <w:strike w:val="false"/>
          <w:color w:val=""/>
        </w:rPr>
        <w:t>19</w:t>
      </w:r>
    </w:p>
    <w:p>
      <w:pPr>
        <w:pStyle w:val=""/>
        <w:jc w:val="left"/>
      </w:pPr>
      <w:r>
        <w:rPr>
          <w:rFonts w:ascii="" w:hAnsi="" w:cs="" w:eastAsia=""/>
          <w:b w:val="false"/>
          <w:i w:val="false"/>
          <w:strike w:val="false"/>
          <w:color w:val=""/>
        </w:rPr>
        <w:t>80.07-5</w:t>
      </w:r>
      <w:r>
        <w:rPr>
          <w:rFonts w:ascii="" w:hAnsi="" w:cs="" w:eastAsia=""/>
          <w:b w:val="false"/>
          <w:i w:val="false"/>
          <w:strike w:val="false"/>
          <w:color w:val=""/>
        </w:rPr>
        <w:t>Preferred Drug List (PDL)</w:t>
      </w:r>
      <w:r>
        <w:rPr>
          <w:rFonts w:ascii="" w:hAnsi="" w:cs="" w:eastAsia=""/>
          <w:b w:val="false"/>
          <w:i w:val="false"/>
          <w:strike w:val="false"/>
          <w:color w:val=""/>
        </w:rPr>
        <w:t>23</w:t>
      </w:r>
    </w:p>
    <w:p>
      <w:pPr>
        <w:pStyle w:val=""/>
        <w:jc w:val="left"/>
      </w:pPr>
      <w:r>
        <w:rPr>
          <w:rFonts w:ascii="" w:hAnsi="" w:cs="" w:eastAsia=""/>
          <w:b w:val="false"/>
          <w:i w:val="false"/>
          <w:strike w:val="false"/>
          <w:color w:val=""/>
        </w:rPr>
        <w:t>80.07-6</w:t>
      </w:r>
      <w:r>
        <w:rPr>
          <w:rFonts w:ascii="" w:hAnsi="" w:cs="" w:eastAsia=""/>
          <w:b w:val="false"/>
          <w:i w:val="false"/>
          <w:strike w:val="false"/>
          <w:color w:val=""/>
        </w:rPr>
        <w:t xml:space="preserve">Dispensing Practices </w:t>
      </w:r>
      <w:r>
        <w:rPr>
          <w:rFonts w:ascii="" w:hAnsi="" w:cs="" w:eastAsia=""/>
          <w:b w:val="false"/>
          <w:i w:val="false"/>
          <w:strike w:val="false"/>
          <w:color w:val=""/>
        </w:rPr>
        <w:t>26</w:t>
      </w:r>
    </w:p>
    <w:p>
      <w:pPr>
        <w:pStyle w:val=""/>
        <w:jc w:val="left"/>
      </w:pPr>
      <w:r>
        <w:rPr>
          <w:rFonts w:ascii="" w:hAnsi="" w:cs="" w:eastAsia=""/>
          <w:b w:val="false"/>
          <w:i w:val="false"/>
          <w:strike w:val="false"/>
          <w:color w:val=""/>
        </w:rPr>
        <w:t>80.07-7</w:t>
      </w:r>
      <w:r>
        <w:rPr>
          <w:rFonts w:ascii="" w:hAnsi="" w:cs="" w:eastAsia=""/>
          <w:b w:val="false"/>
          <w:i w:val="false"/>
          <w:strike w:val="false"/>
          <w:color w:val=""/>
        </w:rPr>
        <w:t xml:space="preserve">Refills </w:t>
      </w:r>
      <w:r>
        <w:rPr>
          <w:rFonts w:ascii="" w:hAnsi="" w:cs="" w:eastAsia=""/>
          <w:b w:val="false"/>
          <w:i w:val="false"/>
          <w:strike w:val="false"/>
          <w:color w:val=""/>
        </w:rPr>
        <w:t>27</w:t>
      </w:r>
    </w:p>
    <w:p>
      <w:pPr>
        <w:pStyle w:val=""/>
        <w:jc w:val="left"/>
      </w:pPr>
      <w:r>
        <w:rPr>
          <w:rFonts w:ascii="" w:hAnsi="" w:cs="" w:eastAsia=""/>
          <w:b w:val="false"/>
          <w:i w:val="false"/>
          <w:strike w:val="false"/>
          <w:color w:val=""/>
        </w:rPr>
        <w:t>80.07-8</w:t>
      </w:r>
      <w:r>
        <w:rPr>
          <w:rFonts w:ascii="" w:hAnsi="" w:cs="" w:eastAsia=""/>
          <w:b w:val="false"/>
          <w:i w:val="false"/>
          <w:strike w:val="false"/>
          <w:color w:val=""/>
        </w:rPr>
        <w:t>Pharmacist's Responsibility</w:t>
      </w:r>
      <w:r>
        <w:rPr>
          <w:rFonts w:ascii="" w:hAnsi="" w:cs="" w:eastAsia=""/>
          <w:b w:val="false"/>
          <w:i w:val="false"/>
          <w:strike w:val="false"/>
          <w:color w:val=""/>
        </w:rPr>
        <w:t>28</w:t>
      </w:r>
    </w:p>
    <w:p>
      <w:pPr>
        <w:pStyle w:val=""/>
        <w:jc w:val="left"/>
      </w:pPr>
      <w:r>
        <w:rPr>
          <w:rFonts w:ascii="" w:hAnsi="" w:cs="" w:eastAsia=""/>
          <w:b w:val="false"/>
          <w:i w:val="false"/>
          <w:strike w:val="false"/>
          <w:color w:val=""/>
        </w:rPr>
        <w:t>80.07-9</w:t>
      </w:r>
      <w:r>
        <w:rPr>
          <w:rFonts w:ascii="" w:hAnsi="" w:cs="" w:eastAsia=""/>
          <w:b w:val="false"/>
          <w:i w:val="false"/>
          <w:strike w:val="false"/>
          <w:color w:val=""/>
        </w:rPr>
        <w:t>Restriction and Narcotic Prescriber Plans</w:t>
      </w:r>
      <w:r>
        <w:rPr>
          <w:rFonts w:ascii="" w:hAnsi="" w:cs="" w:eastAsia=""/>
          <w:b w:val="false"/>
          <w:i w:val="false"/>
          <w:strike w:val="false"/>
          <w:color w:val=""/>
        </w:rPr>
        <w:t>28</w:t>
      </w:r>
    </w:p>
    <w:p>
      <w:pPr>
        <w:pStyle w:val=""/>
        <w:jc w:val="left"/>
      </w:pPr>
      <w:r>
        <w:rPr>
          <w:rFonts w:ascii="" w:hAnsi="" w:cs="" w:eastAsia=""/>
          <w:b w:val="false"/>
          <w:i w:val="false"/>
          <w:strike w:val="false"/>
          <w:color w:val=""/>
        </w:rPr>
        <w:t>80.07-10</w:t>
      </w:r>
      <w:r>
        <w:rPr>
          <w:rFonts w:ascii="" w:hAnsi="" w:cs="" w:eastAsia=""/>
          <w:b w:val="false"/>
          <w:i w:val="false"/>
          <w:strike w:val="false"/>
          <w:color w:val=""/>
        </w:rPr>
        <w:t xml:space="preserve">Program Integrity </w:t>
      </w:r>
      <w:r>
        <w:rPr>
          <w:rFonts w:ascii="" w:hAnsi="" w:cs="" w:eastAsia=""/>
          <w:b w:val="false"/>
          <w:i w:val="false"/>
          <w:strike w:val="false"/>
          <w:color w:val=""/>
        </w:rPr>
        <w:t>29</w:t>
      </w:r>
    </w:p>
    <w:p>
      <w:pPr>
        <w:pStyle w:val=""/>
        <w:jc w:val="both"/>
      </w:pPr>
      <w:r>
        <w:rPr>
          <w:rFonts w:ascii="" w:hAnsi="" w:cs="" w:eastAsia=""/>
          <w:b w:val="false"/>
          <w:i w:val="false"/>
          <w:strike w:val="false"/>
          <w:color w:val=""/>
        </w:rPr>
        <w:t>80.07-11</w:t>
      </w:r>
      <w:r>
        <w:rPr>
          <w:rFonts w:ascii="" w:hAnsi="" w:cs="" w:eastAsia=""/>
          <w:b w:val="false"/>
          <w:i w:val="false"/>
          <w:strike w:val="false"/>
          <w:color w:val=""/>
        </w:rPr>
        <w:t>Over-Rides</w:t>
      </w:r>
      <w:r>
        <w:rPr>
          <w:rFonts w:ascii="" w:hAnsi="" w:cs="" w:eastAsia=""/>
          <w:b w:val="false"/>
          <w:i w:val="false"/>
          <w:strike w:val="false"/>
          <w:color w:val=""/>
        </w:rPr>
        <w:t>29</w:t>
      </w:r>
    </w:p>
    <w:p>
      <w:pPr>
        <w:pStyle w:val=""/>
        <w:jc w:val="left"/>
      </w:pPr>
      <w:r>
        <w:rPr>
          <w:rFonts w:ascii="" w:hAnsi="" w:cs="" w:eastAsia=""/>
          <w:b w:val="false"/>
          <w:i w:val="false"/>
          <w:strike w:val="false"/>
          <w:color w:val=""/>
        </w:rPr>
        <w:t>80.08</w:t>
      </w:r>
      <w:r>
        <w:rPr>
          <w:rFonts w:ascii="" w:hAnsi="" w:cs="" w:eastAsia=""/>
          <w:b w:val="false"/>
          <w:i w:val="false"/>
          <w:strike w:val="false"/>
          <w:color w:val=""/>
        </w:rPr>
        <w:t xml:space="preserve">CO-PAYMENT </w:t>
      </w:r>
      <w:r>
        <w:rPr>
          <w:rFonts w:ascii="" w:hAnsi="" w:cs="" w:eastAsia=""/>
          <w:b w:val="false"/>
          <w:i w:val="false"/>
          <w:strike w:val="false"/>
          <w:color w:val=""/>
        </w:rPr>
        <w:t>29</w:t>
      </w:r>
    </w:p>
    <w:p>
      <w:pPr>
        <w:pStyle w:val=""/>
        <w:jc w:val="both"/>
      </w:pPr>
      <w:r>
        <w:rPr>
          <w:rFonts w:ascii="" w:hAnsi="" w:cs="" w:eastAsia=""/>
          <w:b w:val="false"/>
          <w:i w:val="false"/>
          <w:strike w:val="false"/>
          <w:color w:val=""/>
        </w:rPr>
        <w:t>80.08-1</w:t>
      </w:r>
      <w:r>
        <w:rPr>
          <w:rFonts w:ascii="" w:hAnsi="" w:cs="" w:eastAsia=""/>
          <w:b w:val="false"/>
          <w:i w:val="false"/>
          <w:strike w:val="false"/>
          <w:color w:val=""/>
        </w:rPr>
        <w:t>Pharmacy Benefits Provided By Retail and Specialty Pharmacy Providers</w:t>
      </w:r>
      <w:r>
        <w:rPr>
          <w:rFonts w:ascii="" w:hAnsi="" w:cs="" w:eastAsia=""/>
          <w:b w:val="false"/>
          <w:i w:val="false"/>
          <w:strike w:val="false"/>
          <w:color w:val=""/>
        </w:rPr>
        <w:t>30</w:t>
      </w:r>
    </w:p>
    <w:p>
      <w:pPr>
        <w:pStyle w:val=""/>
        <w:jc w:val="both"/>
      </w:pPr>
      <w:r>
        <w:rPr>
          <w:rFonts w:ascii="" w:hAnsi="" w:cs="" w:eastAsia=""/>
          <w:b w:val="false"/>
          <w:i w:val="false"/>
          <w:strike w:val="false"/>
          <w:color w:val=""/>
        </w:rPr>
        <w:t>80.08-2</w:t>
      </w:r>
      <w:r>
        <w:rPr>
          <w:rFonts w:ascii="" w:hAnsi="" w:cs="" w:eastAsia=""/>
          <w:b w:val="false"/>
          <w:i w:val="false"/>
          <w:strike w:val="false"/>
          <w:color w:val=""/>
          <w:sz w:val="20"/>
        </w:rPr>
        <w:t>Pharmacy Benefits Provided By Mail Order Pharmacy Providers</w:t>
      </w:r>
      <w:r>
        <w:rPr>
          <w:rFonts w:ascii="" w:hAnsi="" w:cs="" w:eastAsia=""/>
          <w:b w:val="false"/>
          <w:i w:val="false"/>
          <w:strike w:val="false"/>
          <w:color w:val=""/>
        </w:rPr>
        <w:t>30</w:t>
      </w:r>
    </w:p>
    <w:p>
      <w:pPr>
        <w:pStyle w:val=""/>
        <w:jc w:val="both"/>
      </w:pPr>
      <w:r>
        <w:rPr>
          <w:rFonts w:ascii="" w:hAnsi="" w:cs="" w:eastAsia=""/>
          <w:b w:val="false"/>
          <w:i w:val="false"/>
          <w:strike w:val="false"/>
          <w:color w:val=""/>
        </w:rPr>
        <w:t>80.08-3</w:t>
      </w:r>
      <w:r>
        <w:rPr>
          <w:rFonts w:ascii="" w:hAnsi="" w:cs="" w:eastAsia=""/>
          <w:b w:val="false"/>
          <w:i w:val="false"/>
          <w:strike w:val="false"/>
          <w:color w:val=""/>
          <w:sz w:val="20"/>
        </w:rPr>
        <w:t>Benefit for People Living With HIV/AIDS</w:t>
      </w:r>
      <w:r>
        <w:rPr>
          <w:rFonts w:ascii="" w:hAnsi="" w:cs="" w:eastAsia=""/>
          <w:b w:val="false"/>
          <w:i w:val="false"/>
          <w:strike w:val="false"/>
          <w:color w:val=""/>
        </w:rPr>
        <w:t>30</w:t>
      </w:r>
    </w:p>
    <w:p>
      <w:pPr>
        <w:pStyle w:val=""/>
        <w:jc w:val="left"/>
      </w:pPr>
      <w:r>
        <w:rPr>
          <w:rFonts w:ascii="" w:hAnsi="" w:cs="" w:eastAsia=""/>
          <w:b w:val="false"/>
          <w:i w:val="false"/>
          <w:strike w:val="false"/>
          <w:color w:val=""/>
        </w:rPr>
        <w:t>80.09</w:t>
      </w:r>
      <w:r>
        <w:rPr>
          <w:rFonts w:ascii="" w:hAnsi="" w:cs="" w:eastAsia=""/>
          <w:b w:val="false"/>
          <w:i w:val="false"/>
          <w:strike w:val="false"/>
          <w:color w:val=""/>
        </w:rPr>
        <w:t xml:space="preserve">REIMBURSEMENT </w:t>
      </w:r>
      <w:r>
        <w:rPr>
          <w:rFonts w:ascii="" w:hAnsi="" w:cs="" w:eastAsia=""/>
          <w:b w:val="false"/>
          <w:i w:val="false"/>
          <w:strike w:val="false"/>
          <w:color w:val=""/>
        </w:rPr>
        <w:t>30</w:t>
      </w:r>
    </w:p>
    <w:p>
      <w:pPr>
        <w:pStyle w:val=""/>
        <w:jc w:val="both"/>
      </w:pPr>
      <w:r>
        <w:rPr>
          <w:rFonts w:ascii="" w:hAnsi="" w:cs="" w:eastAsia=""/>
          <w:b w:val="false"/>
          <w:i w:val="false"/>
          <w:strike w:val="false"/>
          <w:color w:val=""/>
        </w:rPr>
        <w:t>80.09-1</w:t>
      </w:r>
      <w:r>
        <w:rPr>
          <w:rFonts w:ascii="" w:hAnsi="" w:cs="" w:eastAsia=""/>
          <w:b w:val="false"/>
          <w:i w:val="false"/>
          <w:strike w:val="false"/>
          <w:color w:val=""/>
        </w:rPr>
        <w:t>Reimbursement Rates</w:t>
      </w:r>
      <w:r>
        <w:rPr>
          <w:rFonts w:ascii="" w:hAnsi="" w:cs="" w:eastAsia=""/>
          <w:b w:val="false"/>
          <w:i w:val="false"/>
          <w:strike w:val="false"/>
          <w:color w:val=""/>
        </w:rPr>
        <w:t>30</w:t>
      </w:r>
    </w:p>
    <w:p>
      <w:pPr>
        <w:pStyle w:val=""/>
        <w:jc w:val="both"/>
      </w:pPr>
      <w:r>
        <w:rPr>
          <w:rFonts w:ascii="" w:hAnsi="" w:cs="" w:eastAsia=""/>
          <w:b w:val="false"/>
          <w:i w:val="false"/>
          <w:strike w:val="false"/>
          <w:color w:val=""/>
        </w:rPr>
        <w:t>80.09-2</w:t>
      </w:r>
      <w:r>
        <w:rPr>
          <w:rFonts w:ascii="" w:hAnsi="" w:cs="" w:eastAsia=""/>
          <w:b w:val="false"/>
          <w:i w:val="false"/>
          <w:strike w:val="false"/>
          <w:color w:val=""/>
        </w:rPr>
        <w:t>Returned Reusable Drugs for Retail Pharmacy Provider…………………………...3</w:t>
      </w:r>
      <w:r>
        <w:rPr>
          <w:rFonts w:ascii="" w:hAnsi="" w:cs="" w:eastAsia=""/>
          <w:b w:val="false"/>
          <w:i w:val="false"/>
          <w:strike w:val="false"/>
          <w:color w:val=""/>
        </w:rPr>
        <w:t>5</w:t>
      </w:r>
    </w:p>
    <w:p>
      <w:pPr>
        <w:pStyle w:val=""/>
        <w:jc w:val="left"/>
      </w:pPr>
      <w:r>
        <w:rPr>
          <w:rFonts w:ascii="" w:hAnsi="" w:cs="" w:eastAsia=""/>
          <w:b w:val="false"/>
          <w:i w:val="false"/>
          <w:strike w:val="false"/>
          <w:color w:val=""/>
        </w:rPr>
        <w:t>80.10</w:t>
      </w:r>
      <w:r>
        <w:rPr>
          <w:rFonts w:ascii="" w:hAnsi="" w:cs="" w:eastAsia=""/>
          <w:b w:val="false"/>
          <w:i w:val="false"/>
          <w:strike w:val="false"/>
          <w:color w:val=""/>
        </w:rPr>
        <w:t xml:space="preserve">BILLING INSTRUCTIONS </w:t>
      </w:r>
      <w:r>
        <w:rPr>
          <w:rFonts w:ascii="" w:hAnsi="" w:cs="" w:eastAsia=""/>
          <w:b w:val="false"/>
          <w:i w:val="false"/>
          <w:strike w:val="false"/>
          <w:color w:val=""/>
        </w:rPr>
        <w:t>36</w:t>
      </w:r>
    </w:p>
    <w:p>
      <w:pPr>
        <w:pStyle w:val=""/>
        <w:jc w:val="left"/>
      </w:pPr>
      <w:r>
        <w:rPr>
          <w:rFonts w:ascii="" w:hAnsi="" w:cs="" w:eastAsia=""/>
          <w:b w:val="true"/>
          <w:i w:val="false"/>
          <w:strike w:val="false"/>
          <w:color w:val=""/>
        </w:rPr>
        <w:t>80.01</w:t>
      </w:r>
      <w:r>
        <w:rPr>
          <w:rFonts w:ascii="" w:hAnsi="" w:cs="" w:eastAsia=""/>
          <w:b w:val="true"/>
          <w:i w:val="false"/>
          <w:strike w:val="false"/>
          <w:color w:val=""/>
        </w:rPr>
        <w:t>DEFINITIONS</w:t>
      </w:r>
    </w:p>
    <w:p>
      <w:pPr>
        <w:pStyle w:val=""/>
        <w:jc w:val="left"/>
      </w:pPr>
      <w:r>
        <w:rPr>
          <w:rFonts w:ascii="" w:hAnsi="" w:cs="" w:eastAsia=""/>
          <w:b w:val="false"/>
          <w:i w:val="false"/>
          <w:strike w:val="false"/>
          <w:color w:val=""/>
        </w:rPr>
        <w:t>80.01-1</w:t>
      </w:r>
      <w:r>
        <w:rPr>
          <w:rFonts w:ascii="" w:hAnsi="" w:cs="" w:eastAsia=""/>
          <w:b w:val="true"/>
          <w:i w:val="false"/>
          <w:strike w:val="false"/>
          <w:color w:val=""/>
        </w:rPr>
        <w:t>Authorized Representative</w:t>
      </w:r>
      <w:r>
        <w:rPr>
          <w:rFonts w:ascii="" w:hAnsi="" w:cs="" w:eastAsia=""/>
          <w:b w:val="false"/>
          <w:i w:val="false"/>
          <w:strike w:val="false"/>
          <w:color w:val=""/>
        </w:rPr>
        <w:t xml:space="preserve"> refers to the Department’s authority per 22 M.R.S.A. §§ 3174-II and LD 1325 to enroll and reenroll MaineCare members into a Medicare Part D plan, apply for Medicare Part D benefits and subsidies on their behalf, and at the Department’s discretion, file exceptions and appeals on their behalf.</w:t>
      </w:r>
      <w:r>
        <w:rPr>
          <w:rFonts w:ascii="" w:hAnsi="" w:cs="" w:eastAsia=""/>
          <w:b w:val="false"/>
          <w:i w:val="false"/>
          <w:strike w:val="false"/>
          <w:color w:val=""/>
        </w:rPr>
        <w:t xml:space="preserve"> </w:t>
      </w:r>
      <w:r>
        <w:rPr>
          <w:rFonts w:ascii="" w:hAnsi="" w:cs="" w:eastAsia=""/>
          <w:b w:val="false"/>
          <w:i w:val="false"/>
          <w:strike w:val="false"/>
          <w:color w:val=""/>
        </w:rPr>
        <w:t>The Department may also identify a designee for this function.</w:t>
      </w:r>
    </w:p>
    <w:p>
      <w:pPr>
        <w:pStyle w:val=""/>
        <w:jc w:val="left"/>
      </w:pPr>
      <w:r>
        <w:rPr>
          <w:rFonts w:ascii="" w:hAnsi="" w:cs="" w:eastAsia=""/>
          <w:b w:val="false"/>
          <w:i w:val="false"/>
          <w:strike w:val="false"/>
          <w:color w:val=""/>
        </w:rPr>
        <w:t>80.01-2</w:t>
      </w:r>
      <w:r>
        <w:rPr>
          <w:rFonts w:ascii="" w:hAnsi="" w:cs="" w:eastAsia=""/>
          <w:b w:val="true"/>
          <w:i w:val="false"/>
          <w:strike w:val="false"/>
          <w:color w:val=""/>
        </w:rPr>
        <w:t>Brand-Name Drug</w:t>
      </w:r>
      <w:r>
        <w:rPr>
          <w:rFonts w:ascii="" w:hAnsi="" w:cs="" w:eastAsia=""/>
          <w:b w:val="false"/>
          <w:i w:val="false"/>
          <w:strike w:val="false"/>
          <w:color w:val=""/>
        </w:rPr>
        <w:t xml:space="preserve"> is defined as a single-source drug, a cross-licensed drug, or an innovator drug.</w:t>
      </w:r>
    </w:p>
    <w:p>
      <w:pPr>
        <w:pStyle w:val=""/>
        <w:jc w:val="both"/>
      </w:pPr>
      <w:r>
        <w:rPr>
          <w:rFonts w:ascii="" w:hAnsi="" w:cs="" w:eastAsia=""/>
          <w:b w:val="false"/>
          <w:i w:val="false"/>
          <w:strike w:val="false"/>
          <w:color w:val=""/>
        </w:rPr>
        <w:t>80.01-3</w:t>
      </w:r>
      <w:r>
        <w:rPr>
          <w:rFonts w:ascii="" w:hAnsi="" w:cs="" w:eastAsia=""/>
          <w:b w:val="true"/>
          <w:i w:val="false"/>
          <w:strike w:val="false"/>
          <w:color w:val=""/>
        </w:rPr>
        <w:t>Caloric Supplements/Substitutes</w:t>
      </w:r>
      <w:r>
        <w:rPr>
          <w:rFonts w:ascii="" w:hAnsi="" w:cs="" w:eastAsia=""/>
          <w:b w:val="false"/>
          <w:i w:val="false"/>
          <w:strike w:val="false"/>
          <w:color w:val=""/>
        </w:rPr>
        <w:t xml:space="preserve"> are over-the-counter products that contain fats, and/or proteins, and/or carbohydrates and are prescribed by a licensed provider for the express purpose of enhancing caloric intake to address an illness or condition, and which have a standard national drug code (NDC) number in the Medi-Span drug file database.</w:t>
      </w:r>
    </w:p>
    <w:p>
      <w:pPr>
        <w:pStyle w:val=""/>
        <w:jc w:val="left"/>
      </w:pPr>
      <w:r>
        <w:rPr>
          <w:rFonts w:ascii="" w:hAnsi="" w:cs="" w:eastAsia=""/>
          <w:b w:val="false"/>
          <w:i w:val="false"/>
          <w:strike w:val="false"/>
          <w:color w:val=""/>
        </w:rPr>
        <w:t>80.01-4</w:t>
      </w:r>
      <w:r>
        <w:rPr>
          <w:rFonts w:ascii="" w:hAnsi="" w:cs="" w:eastAsia=""/>
          <w:b w:val="true"/>
          <w:i w:val="false"/>
          <w:strike w:val="false"/>
          <w:color w:val=""/>
        </w:rPr>
        <w:t>Compound Prescription</w:t>
      </w:r>
      <w:r>
        <w:rPr>
          <w:rFonts w:ascii="" w:hAnsi="" w:cs="" w:eastAsia=""/>
          <w:b w:val="false"/>
          <w:i w:val="false"/>
          <w:strike w:val="false"/>
          <w:color w:val=""/>
        </w:rPr>
        <w:t xml:space="preserve"> is any product for which two (2) or more ingredients are</w:t>
      </w:r>
    </w:p>
    <w:p>
      <w:pPr>
        <w:pStyle w:val=""/>
        <w:jc w:val="left"/>
      </w:pPr>
      <w:r>
        <w:rPr>
          <w:rFonts w:ascii="" w:hAnsi="" w:cs="" w:eastAsia=""/>
          <w:b w:val="false"/>
          <w:i w:val="false"/>
          <w:strike w:val="false"/>
          <w:color w:val=""/>
        </w:rPr>
        <w:t><![CDATA[extemporaneously mixed in usually accepted therapeutic doses. This requires the pharmacist's skill in weighing, measuring, levigating, etc., at the time of dispensing. The allowable compounding fee applies to the preparation of an individual prescription. It does not apply to prExhibit VII-4(c)Part IIDepartment ofHousing and UrbanDevelopment24 CFR Part 35, et al.Requirements for Notification, EvaluationAnd Reduction of Lead-Based PaintHazards in Federally Owned ResidentialProperty and Housing Receiving FederalAssistance; Final RuleVII-67WAIS Document Retrieval[Code of Federal Regulations][Title 24, Volume 1, Parts 0 to 199][Revised as of April 1, 1998]From the U.S. Government Printing Office via GPO Access[CITE: 24CFR35.1][Page 248]TITLE 24--HOUSING AND URBAN DEVELOPMENTPART 35--LEAD-BASED PAINT POISONING PREVENTION IN CERTAIN RESIDENTIAL STRUCTURES--Table of ContentsSubpart A--Notification to Purchasers and Tenants of HUD—AssociatedHousing Constructed Prior to 1978 of the Hazards of Lead-Based PaintPoisoningSec. 35.1 Purpose and scope.This subpart A establishes procedures to assure that purchasers andtenants of all HUD-associated housing constructed prior to 1978 arenotified of the hazards of lead-based paint which may exist in suchhousing, of the symptoms and treatment of lead-based paint poisoning,and of the importance and availability of maintenance and removaltechniques for eliminating such hazards.[51 FR 27787, Aug. 1, 1986]VII-68http://frwebgate.accessgpo.gov/cgi-bin/get-cfr.cgi?TITLE=24&PART=35&SECTION-1YEAR=1998&TYPE=TEXTWAIS Document Retrieval[Code of Federal Regulations][Title 24, Volume 1, Parts 0 to 199][Revised as of April 1, 1998]From the U.S. Government Printing Office via GPO Access[CITE: 24CFR35.3][Page 248—249]TITLE 24--HOUSING AND URBAN DEVELOPMENTPART 35--LEAD-BASED PAINT POISONING PREVENTION IN CERTAIN RESIDENTIAL STRUCTUPHSubpart A--Notification to Purchasers and Tenants of HUD-Associated Housing Constructed Prior to 1978 of the Hazards of Lead-Based PaintPoisoningSec. 35.3 Definitions.Act. The Lead—Based Paint Poisoning Prevention Act, Pub. L. 91-695, 84 Stat. 2078, as amended by Pub. L. 93-151 and Pub. L. 94-317 (42 U.S.C. 4821—4846).Assistant Secretaries. The Assistant Secretaries in the Department of Housing and Urban Development.HUD-associated housing. Any residential structure that is the subject of an[[Page 249]]application for mortgage insurance under the National Housing Act or is proposed for the receipt of housing assistance payments under a program administered by the Secretary. For purposes of this subpart A, HUD-associated housing also includes any existing residential structure--(1) Acquired by the Secretary pursuant to any provision of law which, prior to such acquisition, was insured under the National Housing Act or was subject to a loan under section 312 of the Housing Act of 1964,(2) Sold by the Secretary following any such acquisition and subject to any requirements regarding its use or operation under an agreement with, or condition imposed by, the Secretary, or(3) That is currently covered by mortgage insurance or a contract for housing assistance payments.Residential structure. Any house, apartment or structure intended for human habitation, including any non-dwelling facility operated by the owner and commonly used by children under seven years of age, such as a child care center.Secretary. The Secretary of Housing and Urban Development or a HUD official delegated the Secretary’s authority with respect to the Act. [51 FR 27787, Aug. 1, 1986, as amended at 61 FR 5204, Feb. 9, 1996]VII-69http://frwebgate.accessgpo.gov/cgi-bin/get-cfr.cgi?TITLE=24&PART=35&SECTION-3YEAR=1998&TYPE=TEXTWAIS Document Retrieval[Code of Federal Regulations][Title 24, Volume 1, Parts 0 to 199][Revised as of April 1, 1998]From the U.S. Government Printing Office via GPO Access[CITE: 24CFR35.5][Page 249]TITLE 24--HOUSING AND URBAN DEVELOPMENTPART 35--LEAD-BASED PAINT POISONING PREVENTION IN CERTAIN RESIDENTIAL STRUCTURSubpart A--Notification to Purchasers and Tenants of HUD-AssociatedHousing Constructed Prior to 1978 of the Hazards of Lead-Based PaintPoisoningSec. 35.5 Requirements.(a)Purchasers and tenants of HUD—associated housing constructed prior to 1978 shall be notified:(1)That the property was constructed prior to 1978;(2)That the property may contain lead-based paint;(3)Of the hazards of lead-based paint;(4)Of the symptoms and treatment of lead-based paint poisoning; and(5)Of the precautions to be taken to avoid lead-based paint poisoning (including maintenance and removal techniques for eliminating such hazards).Prospective purchasers or renters shall receive the above notifications prior to purchase or rental.(b)Each Assistant Secretary shall take necessary actions to implement the requirements of paragaph (a) of this section with respect to the HUD programs within his/her administrative jurisdiction. Such actions shall include providing the required notification (prepared by the Secretary after consultation with the National Institute of Building Sciences) and establishing procedures to:(1)Provide evidence that the required notification has been received by purchasers and tenants of HUD—associated housing constructed prior to 1978, and(2)Require the inclusion of appropriate provisions in contracts of sale, rental or management of HUD—associated housing to assure that purchasers and tenants receive the required notification.(c)Any requirement of this section, except use of the required notification, shall be deemed superseded by a regulation promulgated by an Assistant Secretary with respect to any program under his or her jurisdiction which states expressly that it is promulgated pursuant to the authorization granted in this section and supersedes, with respect to programs within its defined scope, the notification requirements prescribed by this section. Sec. e.g., 24 CFR 570.680(b) (Community Development Block Grants).[51 FR 27787, Aug. 1, 1986, as amended at 53 FR 20798, June 6, 1988]VII-70http://frwebgate.accessgpo.gov/cgi-bin/get-cfr.cgi?TITLE=24&PART=35&SECTION-5YEAR=1998&TYPE=TEXTWAIS Document Retrieval[Code of Federal Regulations][Title 24, Volume 1, Parts 0 to 199][Revised as of April 1, 1998]From the U.S. Government Printing Office via GPO Access[CITE: 24CFR35.1O][Page 249]TITLE 24--HOUSING AND URBAN DEVELOPMENTPART 35--LEAD-BASED PAINT POISONING PREVENTION IN CERTAIN RESIDENTIAL STRUCTURES--Table of ContentsSubpart B--Prohibition Against the Use of Lead-Based Paint in HUD-Associated HousingSec. 35.10 Purpose and scope.This subpart implements the provisions of 42 CFR part 90 issued by the Secretary of Health and Human Services pursuant to section 401 of the Act which are applicable to Federal agencies and which prohibit the use of lead—based paint on applicable surfaces of residential structures constructed or rehabilitated by the Federal Government or with Federal assistance and establishes procedures to prohibit the use of lead—based paint on applicable surfaces in all BUD-associated housing.[41 FR 28876, July 13, 1976, as amended at 50 FR 9269, Mar. 7, 1985]VII-71http://frwebgate.accessgpo.gov/cgi-bin/get-cfr.cgi?TITLE=24&PART=35&SECTION-10YEAR=1998&TYPE=TEXTWAIS Document Retrieval[Code of Federal Regulations][Title 24, Volume 1, Parts 0 to 199][Revised as of April 1, 1998]From the U.S. Government Printing Office via GPO Access[CITE: 24CFR35.12][Page 249—250]TITLE 24--HOUSING AND URBAN DEVELOPMENTPART 35--LEAD-BASED PAINT POISONING PREVENTION IN CERTAIN RESIDENTIAL STRUCTURES--Table of ContentsSubpart B—-Prohibition Against the Use of Lead-Based Paint in HUD-Associated HousingSec. 35.12 Definitions.The definitions contained in Sec. 35.3 of subpart A of this partshall apply to[[Page 250]]this subpart B and in addition the following definition is applicable to this subpart B:(a) Lead-based paint as defined in section 501(3) of the Act as amended by Pub. L. 94-317 (42 U.S.C. 4801, et seq), the National Consumer Information and Health Promotion Act of 1976, means: (1) Any paint containing more than five-tenths of 1 per centum lead by weight (calculated as lead metal in the total non-volatile content of the paint or the equivalent measure of lead in the dried film of paint already applied or both; or (2) with respect to paint which is manufactured after June 22, 1977 lead—based paint means any paint containing more than six one-hundredths of 1 per centum lead by weight (calculated as lead metal) in the total nonvolatile content of the paint or the equivalent measure of lead in the dried film of paint already applied. [41 FR 28876, July 13, 1976, as amended at 42 FR 5043, Jan. 27, 1977]VII-72http://frwebgate.accessgpo.gov/cgi-bin/get-cfr.cgi?TITLE=24&PART=35&SECTION-12YEAR=1998&TYPE=TEXTWAIS Document Retrieval[Code of Federal Regulations][Title 24, Volume 1, Parts 0 to 199][Revised as of April 1, 1998]From the U.S. Government Printing Office via GPO Access[CITE: 24CFR35.14][Page 250]TITLE 24--HOUSING AND URBAN DEVELOPMENTPART 35--LEAD-BASED PAINT POISONING PREVENTION IN CERTAIN RESIDENTIAL STRUCTURES--Table of ContentsSubpart B--Prohibition Against the Use of Lead-Based Paint in HUD-Associated HousingSec. 35.14 Requirements.(a) No office of the Department shall use or permit the use of lead-based paint on applicable surfaces of HUD—associated housing.(b) Each Assistant Secretary shall implement the requirements of paragraph (a) of this section with respect to the HUD programs within his/her administrative jurisdiction. Implemention shall include the establishment of procedures to require the inclusion of appropriate provisions in contracts and subcontracts involving HUD—associated housing prohibiting the use of lead-based paint on applicable surfaces of such HUD—associated housing and shall include provisions necessary for enforcement of the prohibition.VII-73http://frwebgate.accessgpo.gov/cgi-bin/get-cfr.cgi?TITLE=24&PART=35&SECTION-14YEAR=1998&TYPE=TEXTWAIS Document Retrieval[Code of Federal Regulations][Title 24, Volume 1, Parts 0 to 199][Revised as of April 1, 1998]From the U.S. Government Printing Office via GPO Access[CITE: 24CFR35.20][Page 250]TITLE 24--HOUSING AND URBAN DEVELOPMENTPART 35--LEAD-BASED PAINT POISONING PREVENTION IN CERTAIN RESIDENTIAL STRUCTURES--Table of ContentsSubpart C--Elimination of Lead-Based Paint Hazards in HUD-AssociatedHousingSec. 35.20 Purpose and scope.This subpart C implements the provisions of section 302 of the Act with respect to establishing procedures to eliminate as far as practicable the hazards of lead-based paint poisoning with respect to any existing HUD—associated housing which may present such hazards.[51 FR 27787, Aug. 1, 1986]VII-74http://frwebgate.accessgpo.gov/cgi-bin/get-cfr.cgi?TITLE=24&PART=35&SECTION-20YEAR=1998&TYPE=TEXTWAIS Document Retrieval[Code of Federal Regulations][Title 24, Volume 1, Parts 0 to 199][Revised as of April 1, 1998]From the U.S. Government Printing Office via GPO Access [CITE: 24CFR35.22][Page 250]TITLE 24--HOUSING AND URBAN DEVELOPMENTPART 35--LEAD-BASED PAINT POISONING PREVENTION IN CERTAIN RESIDENTIAL STRUCTURES--Table of ContentsSubpart C--Elimination of Lead-Based Paint Hazards in HUD-Associated HousingSec. 35.22 Definitions.As used in this subpart:Applicable surface means all intact and nonintact interior andexterior painted surfaces of a residential structure.Defective paint surface means an applicable surface on which thepaint is cracking, scaling, chipping, peeling, or loose.HUD-associated housing shall have the meaning ascribed in Sec. 35.3. Residential structure shall have the meaning ascribed in Sec. 35.3.[51 FR 27787, Aug. 1, 1986, as amended at 53 FR 20798, June 6, 1988]VII-75http://frwebgate.accessgpo.gov/cgi-bin/get-cfr.cgi?TITLE=24&PART=35&SECTION-22YEAR=1998&TYPE=TEXTWAIS Document Retrieval[Code of Federal Regulations][Title 24, Volume 1, Parts 0 to 199][Revised as of April 1, 1998]From the U.S. Government Printing Office via GPO Access[CITE: 24CFR35.24][Page 250—251]TITLE 24--HOUSING AND URBAN DEVELOPMENTPART 35--LEAD-BASED PAINT POISONING PREVENTION IN CERTAIN RESIDENTIAL STRUCTUF:Subpart C--Elimination of Lead-Based Paint Hazards in HUD-Associated HousingSec. 35.24 Requirements.(a)Each Assistant Secretary shall establish procedures with respect to programs involving HUD-associated housing within his or her administrative jurisdiction to eliminate as far as practicable the hazards of lead-based paint poisoning with respect to housing that may present such hazards.(b)Subject to the provisions of separate regulations promulgated with respect to any program by the Assistant Secretary having jurisdiction over that program, the following minimum requirements shall apply to all programs:(1)All applicable surfaces of HUD-associated housing constructed prior to 1978 shall be inspected to determine whether defective paint surfaces exist.(2)(i) Treatment necessary to eliminate immediate hazards shall, at a minimum, consist of the covering or removal of defective paint surfaces found in HUD—associated housing constructed prior to 1978.(ii)Covering may be accomplished by such means as adding a layer of wallboard to the wall surface. Depending on the wall condition, wallcoverings which are permanently attached may be used. Covering or replacing trim surfaces is also permitted. Paint removal may be accomplished by such methods as scraping, heat treatment (infra—red or coil type heat guns) or chemicals. Machine sanding and use of[[Page 251]]propane or gasoline torches (open—flame methods) are not permitted. Washing and repainting without thorough removal or covering does not constitute adequate treatment. In the case of defective paint spots, scraping and repainting the defective area is considered adquate treatment.(3)Appropriate provisions for the inspection of applicable surfaces and elimination of hazards shall be included in contracts and subcontracts involving HUD—associated housing to which such requirements may apply.(4)Any requirements of this section shall be deemed superseded by a regulation promulgated by an Assistant Secretary with respect to any program under his or her jurisdiction which states expressly that it is promulgated under the authorization granted in this section and supersedes, with respect to programs within its defined scope, the requirements prescribed by this section. See, e.g., 24 CFR part 200, subpart 0 (Mortgage Insurance and Property Disposition); Sec. 570.608 (Community Development Block Grant); Sec. 882.109(i) (Section 8 Existing Housing); part 965, subpart H (Public Housing); part 905, subpart K (Indian Housing).[52 FR 1890, Jan. 15, 1987, as amended at 53 FR 20798, June 6, 1988; 56 FR 920, Jan. 9, 1991; 56 FR 15172, Apr. 15, 1991]VII-76http://frwebgate.accessgpo.gov/cgi-bin/get-cfr.cgi?TITLE=24&PART=35&SECTION-24YEAR=1998&TYPE=TEXTWAIS Document Retrieval[Code of Federal Regulations][Title 24, Volume 1, Parts 0 to 199][Revised as of April 1, 1998]From the U.S. Government Printing Office via GPO Access[CITE: 24CFR35.40][Page 251]TITLE 24--HOUSING AND URBAN DEVELOPMENTPART 35--LEAD-BASED PAINT POISONING PREVENTION IN CERTAIN RESIDENTIAL STRUCTURES--Tableof ContentsSubpart D--Local Codes and Regulations Sec.35.40 Compliance with local laws.(a) HUD, as owner of federally-owned housing, will comply with State or local laws, ordinances, codes, or regulations governing lead—based paint hazard abatement.(b) Nothing in this part 35 is intended to relieve an owner or tenant of HUD-associated housing of any responsibility for compliance with State or local laws, ordinances, codes, or regulations governing lead—based paint hazard abatement.(c) HUD does not assume any responsibility with respect to inspection, enforcement, interpretation or determination of compliance with such State or local requirements, except that the Federal standard for lead content in paint supersedes any State or local requirement, prohibition, or standard, as provided in section 506 of the Act.VII-77http://frwebgate.accessgpo.gov/cgi-bin/get-cfr.cgi?TITLE=24&PART=35&SECTION-40YEAR=1998&TYPE=TEXTWAIS Document Retrieval[Code of Federal Regulations][Title 24, Volume 1, Parts 0 to 199][Revised as of April 1, 1998]From the U.S. Government Printing Office via GPO Access[CITE: 24CFR35.42][Page 251]TITLE 24--HOUSING AND URBAN DEVELOPMENTPART 35--LEAD-BASED PAINT POISONING PREVENTION IN CERTAIN RESIDENTIAL STRUCTURES--Table of ContentsSubpart D--Local Codes and RegulationsSec. 35.42 Requirements.Each Assistant Secretary shaescriptions dispensed from a previously prepared stock supply (i.e., premixing a special lotion or ointment in gallons or pounds).]]></w:t>
      </w:r>
    </w:p>
    <w:p>
      <w:pPr>
        <w:pStyle w:val=""/>
        <w:jc w:val="left"/>
      </w:pPr>
      <w:r>
        <w:rPr>
          <w:rFonts w:ascii="" w:hAnsi="" w:cs="" w:eastAsia=""/>
          <w:b w:val="false"/>
          <w:i w:val="false"/>
          <w:strike w:val="false"/>
          <w:color w:val=""/>
        </w:rPr>
        <w:t>80.01-5</w:t>
      </w:r>
      <w:r>
        <w:rPr>
          <w:rFonts w:ascii="" w:hAnsi="" w:cs="" w:eastAsia=""/>
          <w:b w:val="true"/>
          <w:i w:val="false"/>
          <w:strike w:val="false"/>
          <w:color w:val=""/>
        </w:rPr>
        <w:t>Controlled Substances</w:t>
      </w:r>
      <w:r>
        <w:rPr>
          <w:rFonts w:ascii="" w:hAnsi="" w:cs="" w:eastAsia=""/>
          <w:b w:val="false"/>
          <w:i w:val="false"/>
          <w:strike w:val="false"/>
          <w:color w:val=""/>
        </w:rPr>
        <w:t xml:space="preserve"> are drugs that come within the scope of the Controlled</w:t>
      </w:r>
    </w:p>
    <w:p>
      <w:pPr>
        <w:pStyle w:val=""/>
        <w:jc w:val="left"/>
      </w:pPr>
      <w:r>
        <w:rPr>
          <w:rFonts w:ascii="" w:hAnsi="" w:cs="" w:eastAsia=""/>
          <w:b w:val="false"/>
          <w:i w:val="false"/>
          <w:strike w:val="false"/>
          <w:color w:val=""/>
        </w:rPr>
        <w:t>Substances Act and are divided into five schedules- I, II, III, IV and V.</w:t>
      </w:r>
    </w:p>
    <w:p>
      <w:pPr>
        <w:pStyle w:val=""/>
        <w:jc w:val="both"/>
      </w:pPr>
      <w:r>
        <w:rPr>
          <w:rFonts w:ascii="" w:hAnsi="" w:cs="" w:eastAsia=""/>
          <w:b w:val="false"/>
          <w:i w:val="false"/>
          <w:strike w:val="false"/>
          <w:color w:val=""/>
        </w:rPr>
        <w:t>80.01-6</w:t>
      </w:r>
      <w:r>
        <w:rPr>
          <w:rFonts w:ascii="" w:hAnsi="" w:cs="" w:eastAsia=""/>
          <w:b w:val="true"/>
          <w:i w:val="false"/>
          <w:strike w:val="false"/>
          <w:color w:val=""/>
        </w:rPr>
        <w:t>Covered Drugs</w:t>
      </w:r>
      <w:r>
        <w:rPr>
          <w:rFonts w:ascii="" w:hAnsi="" w:cs="" w:eastAsia=""/>
          <w:b w:val="false"/>
          <w:i w:val="false"/>
          <w:strike w:val="false"/>
          <w:color w:val=""/>
        </w:rPr>
        <w:t xml:space="preserve"> are drugs that are reimbursable pursuant to Section 80.05.</w:t>
      </w:r>
    </w:p>
    <w:p>
      <w:pPr>
        <w:pStyle w:val=""/>
        <w:jc w:val="left"/>
      </w:pPr>
      <w:r>
        <w:rPr>
          <w:rFonts w:ascii="" w:hAnsi="" w:cs="" w:eastAsia=""/>
          <w:b w:val="false"/>
          <w:i w:val="false"/>
          <w:strike w:val="false"/>
          <w:color w:val=""/>
        </w:rPr>
        <w:t>80.01-7</w:t>
      </w:r>
      <w:r>
        <w:rPr>
          <w:rFonts w:ascii="" w:hAnsi="" w:cs="" w:eastAsia=""/>
          <w:b w:val="true"/>
          <w:i w:val="false"/>
          <w:strike w:val="false"/>
          <w:color w:val=""/>
        </w:rPr>
        <w:t>Creditable Coverage</w:t>
      </w:r>
      <w:r>
        <w:rPr>
          <w:rFonts w:ascii="" w:hAnsi="" w:cs="" w:eastAsia=""/>
          <w:b w:val="false"/>
          <w:i w:val="false"/>
          <w:strike w:val="false"/>
          <w:color w:val=""/>
        </w:rPr>
        <w:t xml:space="preserve"> is when the actual value of coverage equals or exceeds the actuarial value of standard Medicare prescription drug coverage, as demonstrated through the use of generally accepted actuarial principles and in accordance with CMS actuarial guidelines.</w:t>
      </w:r>
    </w:p>
    <w:p>
      <w:pPr>
        <w:pStyle w:val=""/>
        <w:jc w:val="left"/>
      </w:pPr>
      <w:r>
        <w:rPr>
          <w:rFonts w:ascii="" w:hAnsi="" w:cs="" w:eastAsia=""/>
          <w:b w:val="false"/>
          <w:i w:val="false"/>
          <w:strike w:val="false"/>
          <w:color w:val=""/>
        </w:rPr>
        <w:t>80.01-8</w:t>
      </w:r>
      <w:r>
        <w:rPr>
          <w:rFonts w:ascii="" w:hAnsi="" w:cs="" w:eastAsia=""/>
          <w:b w:val="true"/>
          <w:i w:val="false"/>
          <w:strike w:val="false"/>
          <w:color w:val=""/>
        </w:rPr>
        <w:t>DESI</w:t>
      </w:r>
      <w:r>
        <w:rPr>
          <w:rFonts w:ascii="" w:hAnsi="" w:cs="" w:eastAsia=""/>
          <w:b w:val="false"/>
          <w:i w:val="false"/>
          <w:strike w:val="false"/>
          <w:color w:val=""/>
        </w:rPr>
        <w:t xml:space="preserve"> means the Drug Efficacy Study Implementation Program of the Food and Drug Administration (FDA).</w:t>
      </w:r>
    </w:p>
    <w:p>
      <w:pPr>
        <w:pStyle w:val=""/>
        <w:jc w:val="left"/>
      </w:pPr>
      <w:r>
        <w:rPr>
          <w:rFonts w:ascii="" w:hAnsi="" w:cs="" w:eastAsia=""/>
          <w:b w:val="false"/>
          <w:i w:val="false"/>
          <w:strike w:val="false"/>
          <w:color w:val=""/>
        </w:rPr>
        <w:t>80.01-9</w:t>
      </w:r>
      <w:r>
        <w:rPr>
          <w:rFonts w:ascii="" w:hAnsi="" w:cs="" w:eastAsia=""/>
          <w:b w:val="true"/>
          <w:i w:val="false"/>
          <w:strike w:val="false"/>
          <w:color w:val=""/>
        </w:rPr>
        <w:t>Dispensing Practitioner</w:t>
      </w:r>
      <w:r>
        <w:rPr>
          <w:rFonts w:ascii="" w:hAnsi="" w:cs="" w:eastAsia=""/>
          <w:b w:val="false"/>
          <w:i w:val="false"/>
          <w:strike w:val="false"/>
          <w:color w:val=""/>
        </w:rPr>
        <w:t xml:space="preserve"> is a licensed practitioner who, within the scope of his or her license, prepares and dispenses medication, instructs patients to self-administer medication on a regular basis, and is located no less than fifteen (15) miles from a licensed pharmacy.</w:t>
      </w:r>
    </w:p>
    <w:p>
      <w:pPr>
        <w:pStyle w:val=""/>
        <w:jc w:val="left"/>
      </w:pPr>
      <w:r>
        <w:rPr>
          <w:rFonts w:ascii="" w:hAnsi="" w:cs="" w:eastAsia=""/>
          <w:b w:val="false"/>
          <w:i w:val="false"/>
          <w:strike w:val="false"/>
          <w:color w:val=""/>
        </w:rPr>
        <w:t>80.01-10</w:t>
      </w:r>
      <w:r>
        <w:rPr>
          <w:rFonts w:ascii="" w:hAnsi="" w:cs="" w:eastAsia=""/>
          <w:b w:val="true"/>
          <w:i w:val="false"/>
          <w:strike w:val="false"/>
          <w:color w:val=""/>
        </w:rPr>
        <w:t>Drug Utilization Review (DUR)</w:t>
      </w:r>
      <w:r>
        <w:rPr>
          <w:rFonts w:ascii="" w:hAnsi="" w:cs="" w:eastAsia=""/>
          <w:b w:val="false"/>
          <w:i w:val="false"/>
          <w:strike w:val="false"/>
          <w:color w:val=""/>
        </w:rPr>
        <w:t xml:space="preserve"> means a process designed to ensure that prescriptions are appropriate, medi</w:t>
      </w:r>
      <w:r>
        <w:rPr>
          <w:rFonts w:ascii="" w:hAnsi="" w:cs="" w:eastAsia=""/>
          <w:b w:val="false"/>
          <w:i w:val="false"/>
          <w:strike w:val="false"/>
          <w:color w:val=""/>
        </w:rPr>
        <w:t>cally necessary and not likely to result in adverse medical results.</w:t>
      </w:r>
    </w:p>
    <w:p>
      <w:pPr>
        <w:pStyle w:val=""/>
        <w:jc w:val="left"/>
      </w:pPr>
      <w:r>
        <w:rPr>
          <w:rFonts w:ascii="" w:hAnsi="" w:cs="" w:eastAsia=""/>
          <w:b w:val="true"/>
          <w:i w:val="false"/>
          <w:strike w:val="false"/>
          <w:color w:val=""/>
        </w:rPr>
        <w:t>Drug Utilization Review Committee (DUR Committee)</w:t>
      </w:r>
      <w:r>
        <w:rPr>
          <w:rFonts w:ascii="" w:hAnsi="" w:cs="" w:eastAsia=""/>
          <w:b w:val="false"/>
          <w:i w:val="false"/>
          <w:strike w:val="false"/>
          <w:color w:val=""/>
        </w:rPr>
        <w:t xml:space="preserve"> means an advisory committee to the Department of Health and Human Services for the MaineCare</w:t>
      </w:r>
    </w:p>
    <w:p>
      <w:pPr>
        <w:pStyle w:val=""/>
        <w:jc w:val="left"/>
      </w:pPr>
      <w:r>
        <w:rPr>
          <w:rFonts w:ascii="" w:hAnsi="" w:cs="" w:eastAsia=""/>
          <w:b w:val="false"/>
          <w:i w:val="false"/>
          <w:strike w:val="false"/>
          <w:color w:val=""/>
        </w:rPr>
        <w:t>80.01</w:t>
      </w:r>
      <w:r>
        <w:rPr>
          <w:rFonts w:ascii="" w:hAnsi="" w:cs="" w:eastAsia=""/>
          <w:b w:val="false"/>
          <w:i w:val="false"/>
          <w:strike w:val="false"/>
          <w:color w:val=""/>
        </w:rPr>
        <w:t>DEFINITIONS (cont.)</w:t>
      </w:r>
    </w:p>
    <w:p>
      <w:pPr>
        <w:pStyle w:val=""/>
        <w:jc w:val="left"/>
      </w:pPr>
      <w:r>
        <w:rPr>
          <w:rFonts w:ascii="" w:hAnsi="" w:cs="" w:eastAsia=""/>
          <w:b w:val="false"/>
          <w:i w:val="false"/>
          <w:strike w:val="false"/>
          <w:color w:val=""/>
        </w:rPr>
        <w:t xml:space="preserve">program and other State prescription benefits administered by the Office of MaineCare Services (OMS), comprised of physicians and pharmacists who are licensed to </w:t>
      </w:r>
      <w:r>
        <w:rPr>
          <w:rFonts w:ascii="" w:hAnsi="" w:cs="" w:eastAsia=""/>
          <w:b w:val="false"/>
          <w:i w:val="false"/>
          <w:strike w:val="false"/>
          <w:color w:val=""/>
        </w:rPr>
        <w:t xml:space="preserve">prescribe or dispense drugs in </w:t>
      </w:r>
      <w:r>
        <w:rPr>
          <w:rFonts w:ascii="" w:hAnsi="" w:cs="" w:eastAsia=""/>
          <w:b w:val="false"/>
          <w:i w:val="false"/>
          <w:strike w:val="false"/>
          <w:color w:val=""/>
        </w:rPr>
        <w:t>Maine</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The DUR Committee conducts drug utilization review for the Department.</w:t>
      </w:r>
    </w:p>
    <w:p>
      <w:pPr>
        <w:pStyle w:val=""/>
        <w:jc w:val="left"/>
      </w:pPr>
      <w:r>
        <w:rPr>
          <w:rFonts w:ascii="" w:hAnsi="" w:cs="" w:eastAsia=""/>
          <w:b w:val="false"/>
          <w:i w:val="false"/>
          <w:strike w:val="false"/>
          <w:color w:val=""/>
        </w:rPr>
        <w:t>80.01-12</w:t>
      </w:r>
      <w:r>
        <w:rPr>
          <w:rFonts w:ascii="" w:hAnsi="" w:cs="" w:eastAsia=""/>
          <w:b w:val="true"/>
          <w:i w:val="false"/>
          <w:strike w:val="false"/>
          <w:color w:val=""/>
        </w:rPr>
        <w:t xml:space="preserve">Food and Drug Administration (FDA) Orange Book, </w:t>
      </w:r>
      <w:r>
        <w:rPr>
          <w:rFonts w:ascii="" w:hAnsi="" w:cs="" w:eastAsia=""/>
          <w:b w:val="false"/>
          <w:i w:val="false"/>
          <w:strike w:val="false"/>
          <w:color w:val=""/>
        </w:rPr>
        <w:t xml:space="preserve">referred to as the “Orange Book” in this Section, is the </w:t>
      </w:r>
      <w:r>
        <w:rPr>
          <w:rFonts w:ascii="" w:hAnsi="" w:cs="" w:eastAsia=""/>
          <w:b w:val="false"/>
          <w:i w:val="true"/>
          <w:strike w:val="false"/>
          <w:color w:val=""/>
        </w:rPr>
        <w:t>FDA Approved Drug Products with Therapeutic Equivalence Evaluations</w:t>
      </w:r>
      <w:r>
        <w:rPr>
          <w:rFonts w:ascii="" w:hAnsi="" w:cs="" w:eastAsia=""/>
          <w:b w:val="false"/>
          <w:i w:val="false"/>
          <w:strike w:val="false"/>
          <w:color w:val=""/>
        </w:rPr>
        <w:t>, which rates the therapeutic equivalence of generic drugs.</w:t>
      </w:r>
    </w:p>
    <w:p>
      <w:pPr>
        <w:pStyle w:val=""/>
        <w:jc w:val="left"/>
      </w:pPr>
      <w:r>
        <w:rPr>
          <w:rFonts w:ascii="" w:hAnsi="" w:cs="" w:eastAsia=""/>
          <w:b w:val="false"/>
          <w:i w:val="false"/>
          <w:strike w:val="false"/>
          <w:color w:val=""/>
        </w:rPr>
        <w:t>80.01-13</w:t>
      </w:r>
      <w:r>
        <w:rPr>
          <w:rFonts w:ascii="" w:hAnsi="" w:cs="" w:eastAsia=""/>
          <w:b w:val="true"/>
          <w:i w:val="false"/>
          <w:strike w:val="false"/>
          <w:color w:val=""/>
        </w:rPr>
        <w:t>Formulary</w:t>
      </w:r>
      <w:r>
        <w:rPr>
          <w:rFonts w:ascii="" w:hAnsi="" w:cs="" w:eastAsia=""/>
          <w:b w:val="false"/>
          <w:i w:val="false"/>
          <w:strike w:val="false"/>
          <w:color w:val=""/>
        </w:rPr>
        <w:t xml:space="preserve"> is a list of medicines that includes all Legend (prescription) Drugs, to comply with OBRA 90 as amended, except those excluded by these regulations and those over-the-counter drugs listed in Section 80.05-1.</w:t>
      </w:r>
    </w:p>
    <w:p>
      <w:pPr>
        <w:pStyle w:val=""/>
        <w:jc w:val="left"/>
      </w:pPr>
      <w:r>
        <w:rPr>
          <w:rFonts w:ascii="" w:hAnsi="" w:cs="" w:eastAsia=""/>
          <w:b w:val="false"/>
          <w:i w:val="false"/>
          <w:strike w:val="false"/>
          <w:color w:val=""/>
        </w:rPr>
        <w:t>80.01-14</w:t>
      </w:r>
      <w:r>
        <w:rPr>
          <w:rFonts w:ascii="" w:hAnsi="" w:cs="" w:eastAsia=""/>
          <w:b w:val="true"/>
          <w:i w:val="false"/>
          <w:strike w:val="false"/>
          <w:color w:val=""/>
        </w:rPr>
        <w:t>Generic drugs</w:t>
      </w:r>
      <w:r>
        <w:rPr>
          <w:rFonts w:ascii="" w:hAnsi="" w:cs="" w:eastAsia=""/>
          <w:b w:val="false"/>
          <w:i w:val="false"/>
          <w:strike w:val="false"/>
          <w:color w:val=""/>
        </w:rPr>
        <w:t xml:space="preserve"> are drugs other than those defined as brand-name drugs.</w:t>
      </w:r>
    </w:p>
    <w:p>
      <w:pPr>
        <w:pStyle w:val=""/>
        <w:jc w:val="left"/>
      </w:pPr>
      <w:r>
        <w:rPr>
          <w:rFonts w:ascii="" w:hAnsi="" w:cs="" w:eastAsia=""/>
          <w:b w:val="false"/>
          <w:i w:val="false"/>
          <w:strike w:val="false"/>
          <w:color w:val=""/>
        </w:rPr>
        <w:t>80.01-15</w:t>
      </w:r>
      <w:r>
        <w:rPr>
          <w:rFonts w:ascii="" w:hAnsi="" w:cs="" w:eastAsia=""/>
          <w:b w:val="true"/>
          <w:i w:val="false"/>
          <w:strike w:val="false"/>
          <w:color w:val=""/>
        </w:rPr>
        <w:t>Legend Drug</w:t>
      </w:r>
      <w:r>
        <w:rPr>
          <w:rFonts w:ascii="" w:hAnsi="" w:cs="" w:eastAsia=""/>
          <w:b w:val="false"/>
          <w:i w:val="false"/>
          <w:strike w:val="false"/>
          <w:color w:val=""/>
        </w:rPr>
        <w:t xml:space="preserve"> is a drug bearing the statement "CAUTION: Federal Law Prohibits Dispensing Without A Prescription" or “Rx Only,” as allowed by the Food and Drug Administration.</w:t>
      </w:r>
    </w:p>
    <w:p>
      <w:pPr>
        <w:pStyle w:val=""/>
        <w:jc w:val="both"/>
      </w:pPr>
      <w:r>
        <w:rPr>
          <w:rFonts w:ascii="" w:hAnsi="" w:cs="" w:eastAsia=""/>
          <w:b w:val="false"/>
          <w:i w:val="false"/>
          <w:strike w:val="false"/>
          <w:color w:val=""/>
        </w:rPr>
        <w:t>80.01-16</w:t>
      </w:r>
      <w:r>
        <w:rPr>
          <w:rFonts w:ascii="" w:hAnsi="" w:cs="" w:eastAsia=""/>
          <w:b w:val="true"/>
          <w:i w:val="false"/>
          <w:strike w:val="false"/>
          <w:color w:val=""/>
        </w:rPr>
        <w:t>Lock-in</w:t>
      </w:r>
      <w:r>
        <w:rPr>
          <w:rFonts w:ascii="" w:hAnsi="" w:cs="" w:eastAsia=""/>
          <w:b w:val="false"/>
          <w:i w:val="false"/>
          <w:strike w:val="false"/>
          <w:color w:val=""/>
        </w:rPr>
        <w:t>, for the purpose of this Section, is when members are restricted to obtaining</w:t>
      </w:r>
    </w:p>
    <w:p>
      <w:pPr>
        <w:pStyle w:val=""/>
        <w:jc w:val="both"/>
      </w:pPr>
      <w:r>
        <w:rPr>
          <w:rFonts w:ascii="" w:hAnsi="" w:cs="" w:eastAsia=""/>
          <w:b w:val="false"/>
          <w:i w:val="false"/>
          <w:strike w:val="false"/>
          <w:color w:val=""/>
        </w:rPr>
        <w:t xml:space="preserve"> all or specific prescriptions from only one provider and/or pharmacy.</w:t>
      </w:r>
    </w:p>
    <w:p>
      <w:pPr>
        <w:pStyle w:val=""/>
        <w:jc w:val="left"/>
      </w:pPr>
      <w:r>
        <w:rPr>
          <w:rFonts w:ascii="" w:hAnsi="" w:cs="" w:eastAsia=""/>
          <w:b w:val="false"/>
          <w:i w:val="false"/>
          <w:strike w:val="false"/>
          <w:color w:val=""/>
        </w:rPr>
        <w:t>80.01-17</w:t>
      </w:r>
      <w:r>
        <w:rPr>
          <w:rFonts w:ascii="" w:hAnsi="" w:cs="" w:eastAsia=""/>
          <w:b w:val="true"/>
          <w:i w:val="false"/>
          <w:strike w:val="false"/>
          <w:color w:val=""/>
        </w:rPr>
        <w:t>Mail Order Pharmacy Provider</w:t>
      </w:r>
      <w:r>
        <w:rPr>
          <w:rFonts w:ascii="" w:hAnsi="" w:cs="" w:eastAsia=""/>
          <w:b w:val="false"/>
          <w:i w:val="false"/>
          <w:strike w:val="false"/>
          <w:color w:val=""/>
        </w:rPr>
        <w:t xml:space="preserve"> is a pharmacy provider that dispenses prescription medications by </w:t>
      </w:r>
      <w:r>
        <w:rPr>
          <w:rFonts w:ascii="" w:hAnsi="" w:cs="" w:eastAsia=""/>
          <w:b w:val="false"/>
          <w:i w:val="false"/>
          <w:strike w:val="false"/>
          <w:color w:val=""/>
        </w:rPr>
        <w:t>U.S.</w:t>
      </w:r>
      <w:r>
        <w:rPr>
          <w:rFonts w:ascii="" w:hAnsi="" w:cs="" w:eastAsia=""/>
          <w:b w:val="false"/>
          <w:i w:val="false"/>
          <w:strike w:val="false"/>
          <w:color w:val=""/>
        </w:rPr>
        <w:t xml:space="preserve"> mail or private carrier.</w:t>
      </w:r>
      <w:r>
        <w:rPr>
          <w:rFonts w:ascii="" w:hAnsi="" w:cs="" w:eastAsia=""/>
          <w:b w:val="false"/>
          <w:i w:val="false"/>
          <w:strike w:val="false"/>
          <w:color w:val=""/>
        </w:rPr>
        <w:t xml:space="preserve"> </w:t>
      </w:r>
      <w:r>
        <w:rPr>
          <w:rFonts w:ascii="" w:hAnsi="" w:cs="" w:eastAsia=""/>
          <w:b w:val="false"/>
          <w:i w:val="false"/>
          <w:strike w:val="false"/>
          <w:color w:val=""/>
        </w:rPr>
        <w:t xml:space="preserve">Mail order pharmacy providers must have a NABP (National Association of Boards of Pharmacy) provider number uniquely identifying the provider as a mail order pharmacy for purposes of billing. Mail order pharmacy providers must be licensed by the Maine Board of Pharmacy, enrolled as Medicare and MaineCare providers, and be operating under contract with the Department. Mail order pharmacy providers must dispense prescription medications from within the </w:t>
      </w:r>
      <w:r>
        <w:rPr>
          <w:rFonts w:ascii="" w:hAnsi="" w:cs="" w:eastAsia=""/>
          <w:b w:val="false"/>
          <w:i w:val="false"/>
          <w:strike w:val="false"/>
          <w:color w:val=""/>
        </w:rPr>
        <w:t>United States</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Mail order pharmacy providers must process claims through the State’s electronic claims processing system to the standards required by the Department.</w:t>
      </w:r>
    </w:p>
    <w:p>
      <w:pPr>
        <w:pStyle w:val=""/>
        <w:jc w:val="left"/>
      </w:pPr>
      <w:r>
        <w:rPr>
          <w:rFonts w:ascii="" w:hAnsi="" w:cs="" w:eastAsia=""/>
          <w:b w:val="false"/>
          <w:i w:val="false"/>
          <w:strike w:val="false"/>
          <w:color w:val=""/>
        </w:rPr>
        <w:t>80.01-18</w:t>
      </w:r>
      <w:r>
        <w:rPr>
          <w:rFonts w:ascii="" w:hAnsi="" w:cs="" w:eastAsia=""/>
          <w:b w:val="true"/>
          <w:i w:val="false"/>
          <w:strike w:val="false"/>
          <w:color w:val=""/>
        </w:rPr>
        <w:t>Maine</w:t>
      </w:r>
      <w:r>
        <w:rPr>
          <w:rFonts w:ascii="" w:hAnsi="" w:cs="" w:eastAsia=""/>
          <w:b w:val="true"/>
          <w:i w:val="false"/>
          <w:strike w:val="false"/>
          <w:color w:val=""/>
        </w:rPr>
        <w:t xml:space="preserve"> Drugs for the Elderly Benefit (</w:t>
      </w:r>
      <w:r>
        <w:rPr>
          <w:rFonts w:ascii="" w:hAnsi="" w:cs="" w:eastAsia=""/>
          <w:b w:val="true"/>
          <w:i w:val="false"/>
          <w:strike w:val="false"/>
          <w:color w:val=""/>
        </w:rPr>
        <w:t>DEL</w:t>
      </w:r>
      <w:r>
        <w:rPr>
          <w:rFonts w:ascii="" w:hAnsi="" w:cs="" w:eastAsia=""/>
          <w:b w:val="true"/>
          <w:i w:val="false"/>
          <w:strike w:val="false"/>
          <w:color w:val=""/>
        </w:rPr>
        <w:t>)</w:t>
      </w:r>
      <w:r>
        <w:rPr>
          <w:rFonts w:ascii="" w:hAnsi="" w:cs="" w:eastAsia=""/>
          <w:b w:val="false"/>
          <w:i w:val="false"/>
          <w:strike w:val="false"/>
          <w:color w:val=""/>
        </w:rPr>
        <w:t xml:space="preserve"> provides low-cost prescription and limited over-the-counter drugs and medical supplies to certain elderly and disabled members pursuant to 22 M.R.S.A. § 254-D.</w:t>
      </w:r>
      <w:r>
        <w:rPr>
          <w:rFonts w:ascii="" w:hAnsi="" w:cs="" w:eastAsia=""/>
          <w:b w:val="false"/>
          <w:i w:val="false"/>
          <w:strike w:val="false"/>
          <w:color w:val=""/>
        </w:rPr>
        <w:t xml:space="preserve"> </w:t>
      </w:r>
      <w:r>
        <w:rPr>
          <w:rFonts w:ascii="" w:hAnsi="" w:cs="" w:eastAsia=""/>
          <w:b w:val="false"/>
          <w:i w:val="false"/>
          <w:strike w:val="false"/>
          <w:color w:val=""/>
        </w:rPr>
        <w:t>The DEL Benefit, which is not a MaineCare benefit, is further described in Chapter 104, Section 2.</w:t>
      </w:r>
    </w:p>
    <w:p>
      <w:pPr>
        <w:pStyle w:val=""/>
        <w:jc w:val="left"/>
      </w:pPr>
      <w:r>
        <w:rPr>
          <w:rFonts w:ascii="" w:hAnsi="" w:cs="" w:eastAsia=""/>
          <w:b w:val="false"/>
          <w:i w:val="false"/>
          <w:strike w:val="false"/>
          <w:color w:val=""/>
        </w:rPr>
        <w:t>80.01-19</w:t>
      </w:r>
      <w:r>
        <w:rPr>
          <w:rFonts w:ascii="" w:hAnsi="" w:cs="" w:eastAsia=""/>
          <w:b w:val="true"/>
          <w:i w:val="false"/>
          <w:strike w:val="false"/>
          <w:color w:val=""/>
        </w:rPr>
        <w:t>Maine</w:t>
      </w:r>
      <w:r>
        <w:rPr>
          <w:rFonts w:ascii="" w:hAnsi="" w:cs="" w:eastAsia=""/>
          <w:b w:val="true"/>
          <w:i w:val="false"/>
          <w:strike w:val="false"/>
          <w:color w:val=""/>
        </w:rPr>
        <w:t xml:space="preserve"> Maximum Allowable Cost (MMAC)</w:t>
      </w:r>
      <w:r>
        <w:rPr>
          <w:rFonts w:ascii="" w:hAnsi="" w:cs="" w:eastAsia=""/>
          <w:b w:val="false"/>
          <w:i w:val="false"/>
          <w:strike w:val="false"/>
          <w:color w:val=""/>
        </w:rPr>
        <w:t xml:space="preserve"> is the maximum cost allowed by the Maine Department of Health and Human Services for certain multiple source drugs.</w:t>
      </w:r>
    </w:p>
    <w:p>
      <w:pPr>
        <w:pStyle w:val=""/>
        <w:jc w:val="left"/>
      </w:pPr>
      <w:r>
        <w:rPr>
          <w:rFonts w:ascii="" w:hAnsi="" w:cs="" w:eastAsia=""/>
          <w:b w:val="false"/>
          <w:i w:val="false"/>
          <w:strike w:val="false"/>
          <w:color w:val=""/>
        </w:rPr>
        <w:t>80.01-20</w:t>
      </w:r>
      <w:r>
        <w:rPr>
          <w:rFonts w:ascii="" w:hAnsi="" w:cs="" w:eastAsia=""/>
          <w:b w:val="true"/>
          <w:i w:val="false"/>
          <w:strike w:val="false"/>
          <w:color w:val=""/>
        </w:rPr>
        <w:t>Maintenance Drugs</w:t>
      </w:r>
      <w:r>
        <w:rPr>
          <w:rFonts w:ascii="" w:hAnsi="" w:cs="" w:eastAsia=""/>
          <w:b w:val="false"/>
          <w:i w:val="false"/>
          <w:strike w:val="false"/>
          <w:color w:val=""/>
        </w:rPr>
        <w:t xml:space="preserve"> are drugs that are used to treat conditions that are usually chronic or long-term.</w:t>
      </w:r>
      <w:r>
        <w:rPr>
          <w:rFonts w:ascii="" w:hAnsi="" w:cs="" w:eastAsia=""/>
          <w:b w:val="false"/>
          <w:i w:val="false"/>
          <w:strike w:val="false"/>
          <w:color w:val=""/>
        </w:rPr>
        <w:t xml:space="preserve"> </w:t>
      </w:r>
      <w:r>
        <w:rPr>
          <w:rFonts w:ascii="" w:hAnsi="" w:cs="" w:eastAsia=""/>
          <w:b w:val="false"/>
          <w:i w:val="false"/>
          <w:strike w:val="false"/>
          <w:color w:val=""/>
        </w:rPr>
        <w:t>Maintenance drugs include caloric supplements/substitutes, medical foods, and specialty drugs.</w:t>
      </w:r>
    </w:p>
    <w:p>
      <w:pPr>
        <w:pStyle w:val=""/>
        <w:jc w:val="left"/>
      </w:pPr>
      <w:r>
        <w:rPr>
          <w:rFonts w:ascii="" w:hAnsi="" w:cs="" w:eastAsia=""/>
          <w:b w:val="false"/>
          <w:i w:val="false"/>
          <w:strike w:val="false"/>
          <w:color w:val=""/>
        </w:rPr>
        <w:t>80.01</w:t>
      </w:r>
      <w:r>
        <w:rPr>
          <w:rFonts w:ascii="" w:hAnsi="" w:cs="" w:eastAsia=""/>
          <w:b w:val="false"/>
          <w:i w:val="false"/>
          <w:strike w:val="false"/>
          <w:color w:val=""/>
        </w:rPr>
        <w:t>DEFINITIONS (cont.)</w:t>
      </w:r>
    </w:p>
    <w:p>
      <w:pPr>
        <w:pStyle w:val=""/>
        <w:jc w:val="left"/>
      </w:pPr>
      <w:r>
        <w:rPr>
          <w:rFonts w:ascii="" w:hAnsi="" w:cs="" w:eastAsia=""/>
          <w:b w:val="false"/>
          <w:i w:val="false"/>
          <w:strike w:val="false"/>
          <w:color w:val=""/>
        </w:rPr>
        <w:t>80.01-21</w:t>
      </w:r>
      <w:r>
        <w:rPr>
          <w:rFonts w:ascii="" w:hAnsi="" w:cs="" w:eastAsia=""/>
          <w:b w:val="true"/>
          <w:i w:val="false"/>
          <w:strike w:val="false"/>
          <w:color w:val=""/>
        </w:rPr>
        <w:t>Maximum Allowable Cost (MAC)</w:t>
      </w:r>
      <w:r>
        <w:rPr>
          <w:rFonts w:ascii="" w:hAnsi="" w:cs="" w:eastAsia=""/>
          <w:b w:val="false"/>
          <w:i w:val="false"/>
          <w:strike w:val="false"/>
          <w:color w:val=""/>
        </w:rPr>
        <w:t xml:space="preserve"> is the Federal Upper Limit (FUL) established by the federal government for certain prescription drugs.</w:t>
      </w:r>
      <w:r>
        <w:rPr>
          <w:rFonts w:ascii="" w:hAnsi="" w:cs="" w:eastAsia=""/>
          <w:b w:val="false"/>
          <w:i w:val="false"/>
          <w:strike w:val="false"/>
          <w:color w:val=""/>
        </w:rPr>
        <w:t xml:space="preserve"> </w:t>
      </w:r>
      <w:r>
        <w:rPr>
          <w:rFonts w:ascii="" w:hAnsi="" w:cs="" w:eastAsia=""/>
          <w:b w:val="false"/>
          <w:i w:val="false"/>
          <w:strike w:val="false"/>
          <w:color w:val=""/>
        </w:rPr>
        <w:t>The MaineCare program reimbursement to a pharmacy may not exceed the MAC for any such drugs.</w:t>
      </w:r>
    </w:p>
    <w:p>
      <w:pPr>
        <w:pStyle w:val=""/>
        <w:jc w:val="left"/>
      </w:pPr>
      <w:r>
        <w:rPr>
          <w:rFonts w:ascii="" w:hAnsi="" w:cs="" w:eastAsia=""/>
          <w:b w:val="false"/>
          <w:i w:val="false"/>
          <w:strike w:val="false"/>
          <w:color w:val=""/>
        </w:rPr>
        <w:t>80.01-22</w:t>
      </w:r>
      <w:r>
        <w:rPr>
          <w:rFonts w:ascii="" w:hAnsi="" w:cs="" w:eastAsia=""/>
          <w:b w:val="true"/>
          <w:i w:val="false"/>
          <w:strike w:val="false"/>
          <w:color w:val=""/>
        </w:rPr>
        <w:t>Medical Food</w:t>
      </w:r>
      <w:r>
        <w:rPr>
          <w:rFonts w:ascii="" w:hAnsi="" w:cs="" w:eastAsia=""/>
          <w:b w:val="false"/>
          <w:i w:val="false"/>
          <w:strike w:val="false"/>
          <w:color w:val=""/>
        </w:rPr>
        <w:t xml:space="preserve"> is a product prescribed by a licensed provider for a member with special</w:t>
      </w:r>
    </w:p>
    <w:p>
      <w:pPr>
        <w:pStyle w:val="Heading4"/>
        <w:jc w:val="left"/>
      </w:pPr>
      <w:r>
        <w:rPr>
          <w:rFonts w:ascii="" w:hAnsi="" w:cs="" w:eastAsia=""/>
          <w:b w:val="false"/>
          <w:i w:val="false"/>
          <w:strike w:val="false"/>
          <w:color w:val=""/>
        </w:rPr>
        <w:t>nutrient needs, in order to manage a disease or health condition, when the member is under the provider’s on-going care.</w:t>
      </w:r>
      <w:r>
        <w:rPr>
          <w:rFonts w:ascii="" w:hAnsi="" w:cs="" w:eastAsia=""/>
          <w:b w:val="false"/>
          <w:i w:val="false"/>
          <w:strike w:val="false"/>
          <w:color w:val=""/>
        </w:rPr>
        <w:t xml:space="preserve"> </w:t>
      </w:r>
      <w:r>
        <w:rPr>
          <w:rFonts w:ascii="" w:hAnsi="" w:cs="" w:eastAsia=""/>
          <w:b w:val="false"/>
          <w:i w:val="false"/>
          <w:strike w:val="false"/>
          <w:color w:val=""/>
        </w:rPr>
        <w:t>The label must clearly state that the product is intended to manage a specific medical disorder or condition.</w:t>
      </w:r>
      <w:r>
        <w:rPr>
          <w:rFonts w:ascii="" w:hAnsi="" w:cs="" w:eastAsia=""/>
          <w:b w:val="false"/>
          <w:i w:val="false"/>
          <w:strike w:val="false"/>
          <w:color w:val=""/>
        </w:rPr>
        <w:t xml:space="preserve"> </w:t>
      </w:r>
      <w:r>
        <w:rPr>
          <w:rFonts w:ascii="" w:hAnsi="" w:cs="" w:eastAsia=""/>
          <w:b w:val="false"/>
          <w:i w:val="false"/>
          <w:strike w:val="false"/>
          <w:color w:val=""/>
        </w:rPr>
        <w:t>An example of a medical food is a food for use by persons with phenylketonuria, i.e., foods formulated to be free of the amino acid phenylalanine.</w:t>
      </w:r>
    </w:p>
    <w:p>
      <w:pPr>
        <w:pStyle w:val=""/>
        <w:jc w:val="left"/>
      </w:pPr>
      <w:r>
        <w:rPr>
          <w:rFonts w:ascii="" w:hAnsi="" w:cs="" w:eastAsia=""/>
          <w:b w:val="false"/>
          <w:i w:val="false"/>
          <w:strike w:val="false"/>
          <w:color w:val=""/>
        </w:rPr>
        <w:t>80.01-23</w:t>
      </w:r>
      <w:r>
        <w:rPr>
          <w:rFonts w:ascii="" w:hAnsi="" w:cs="" w:eastAsia=""/>
          <w:b w:val="true"/>
          <w:i w:val="false"/>
          <w:strike w:val="false"/>
          <w:color w:val=""/>
        </w:rPr>
        <w:t>Medicare Part D</w:t>
      </w:r>
      <w:r>
        <w:rPr>
          <w:rFonts w:ascii="" w:hAnsi="" w:cs="" w:eastAsia=""/>
          <w:b w:val="false"/>
          <w:i w:val="false"/>
          <w:strike w:val="false"/>
          <w:color w:val=""/>
        </w:rPr>
        <w:t xml:space="preserve"> means the prescription drug benefit provided under the Medicare Prescription Drug Improvement and Modernization Act of 2003, Public Law 108-173.</w:t>
      </w:r>
    </w:p>
    <w:p>
      <w:pPr>
        <w:pStyle w:val=""/>
        <w:jc w:val="left"/>
      </w:pPr>
      <w:r>
        <w:rPr>
          <w:rFonts w:ascii="" w:hAnsi="" w:cs="" w:eastAsia=""/>
          <w:b w:val="false"/>
          <w:i w:val="false"/>
          <w:strike w:val="false"/>
          <w:color w:val=""/>
        </w:rPr>
        <w:t>80.01-24</w:t>
      </w:r>
      <w:r>
        <w:rPr>
          <w:rFonts w:ascii="" w:hAnsi="" w:cs="" w:eastAsia=""/>
          <w:b w:val="true"/>
          <w:i w:val="false"/>
          <w:strike w:val="false"/>
          <w:color w:val=""/>
        </w:rPr>
        <w:t xml:space="preserve">Medicare Part D Excluded Drugs </w:t>
      </w:r>
      <w:r>
        <w:rPr>
          <w:rFonts w:ascii="" w:hAnsi="" w:cs="" w:eastAsia=""/>
          <w:b w:val="false"/>
          <w:i w:val="false"/>
          <w:strike w:val="false"/>
          <w:color w:val=""/>
        </w:rPr>
        <w:t>are those drugs not covered by Medicare Part D pursuant to Title XIX, Section 1927, which the Department will continue to reimburse if otherwise covered under this Section.</w:t>
      </w:r>
    </w:p>
    <w:p>
      <w:pPr>
        <w:pStyle w:val="Header"/>
        <w:jc w:val="left"/>
      </w:pPr>
      <w:r>
        <w:rPr>
          <w:rFonts w:ascii="" w:hAnsi="" w:cs="" w:eastAsia=""/>
          <w:b w:val="false"/>
          <w:i w:val="false"/>
          <w:strike w:val="false"/>
          <w:color w:val=""/>
        </w:rPr>
        <w:t>80.01-25</w:t>
      </w:r>
      <w:r>
        <w:rPr>
          <w:rFonts w:ascii="" w:hAnsi="" w:cs="" w:eastAsia=""/>
          <w:b w:val="true"/>
          <w:i w:val="false"/>
          <w:strike w:val="false"/>
          <w:color w:val=""/>
        </w:rPr>
        <w:t>Medi-Span</w:t>
      </w:r>
      <w:r>
        <w:rPr>
          <w:rFonts w:ascii="" w:hAnsi="" w:cs="" w:eastAsia=""/>
          <w:b w:val="false"/>
          <w:i w:val="false"/>
          <w:strike w:val="false"/>
          <w:color w:val=""/>
        </w:rPr>
        <w:t xml:space="preserve"> is a nationally recognized published drug database. The Department uses the designations in this database to create its State drug file to determine which drugs are brand-name (single-source, cross-licensed or innovator) and which drugs are generic (multiple-source) drugs for the purposes of calculating reimbursement.</w:t>
      </w:r>
    </w:p>
    <w:p>
      <w:pPr>
        <w:pStyle w:val="Header"/>
        <w:jc w:val="left"/>
      </w:pPr>
      <w:r>
        <w:rPr>
          <w:rFonts w:ascii="" w:hAnsi="" w:cs="" w:eastAsia=""/>
          <w:b w:val="false"/>
          <w:i w:val="false"/>
          <w:strike w:val="false"/>
          <w:color w:val=""/>
        </w:rPr>
        <w:t>80.01-26</w:t>
      </w:r>
      <w:r>
        <w:rPr>
          <w:rFonts w:ascii="" w:hAnsi="" w:cs="" w:eastAsia=""/>
          <w:b w:val="true"/>
          <w:i w:val="false"/>
          <w:strike w:val="false"/>
          <w:color w:val=""/>
        </w:rPr>
        <w:t>Metropolitan Statistical Area (MSA)</w:t>
      </w:r>
      <w:r>
        <w:rPr>
          <w:rFonts w:ascii="" w:hAnsi="" w:cs="" w:eastAsia=""/>
          <w:b w:val="false"/>
          <w:i w:val="false"/>
          <w:strike w:val="false"/>
          <w:color w:val=""/>
        </w:rPr>
        <w:t xml:space="preserve"> is a federal standardized designation using postal zip codes to define rural areas. The Department will define rural by applying MSA/Non-MSA designation to the zip code of the member’s residence.</w:t>
      </w:r>
    </w:p>
    <w:p>
      <w:pPr>
        <w:pStyle w:val=""/>
        <w:jc w:val="left"/>
      </w:pPr>
      <w:r>
        <w:rPr>
          <w:rFonts w:ascii="" w:hAnsi="" w:cs="" w:eastAsia=""/>
          <w:b w:val="false"/>
          <w:i w:val="false"/>
          <w:strike w:val="false"/>
          <w:color w:val=""/>
        </w:rPr>
        <w:t>80.01-27</w:t>
      </w:r>
      <w:r>
        <w:rPr>
          <w:rFonts w:ascii="" w:hAnsi="" w:cs="" w:eastAsia=""/>
          <w:b w:val="true"/>
          <w:i w:val="false"/>
          <w:strike w:val="false"/>
          <w:color w:val=""/>
        </w:rPr>
        <w:t>National Drug Code (NDC)</w:t>
      </w:r>
      <w:r>
        <w:rPr>
          <w:rFonts w:ascii="" w:hAnsi="" w:cs="" w:eastAsia=""/>
          <w:b w:val="false"/>
          <w:i w:val="false"/>
          <w:strike w:val="false"/>
          <w:color w:val=""/>
        </w:rPr>
        <w:t xml:space="preserve"> is a universal drug coding system for human drugs established by the Federal Food and Drug Administration (FDA).</w:t>
      </w:r>
      <w:r>
        <w:rPr>
          <w:rFonts w:ascii="" w:hAnsi="" w:cs="" w:eastAsia=""/>
          <w:b w:val="false"/>
          <w:i w:val="false"/>
          <w:strike w:val="false"/>
          <w:color w:val=""/>
        </w:rPr>
        <w:t xml:space="preserve"> </w:t>
      </w:r>
      <w:r>
        <w:rPr>
          <w:rFonts w:ascii="" w:hAnsi="" w:cs="" w:eastAsia=""/>
          <w:b w:val="false"/>
          <w:i w:val="false"/>
          <w:strike w:val="false"/>
          <w:color w:val=""/>
        </w:rPr>
        <w:t>The FDA assigns each drug a unique identifier specifying the labeler/vendor, product, and package.</w:t>
      </w:r>
    </w:p>
    <w:p>
      <w:pPr>
        <w:pStyle w:val=""/>
        <w:jc w:val="left"/>
      </w:pPr>
      <w:r>
        <w:rPr>
          <w:rFonts w:ascii="" w:hAnsi="" w:cs="" w:eastAsia=""/>
          <w:b w:val="false"/>
          <w:i w:val="false"/>
          <w:strike w:val="false"/>
          <w:color w:val=""/>
        </w:rPr>
        <w:t>80.01-28</w:t>
      </w:r>
      <w:r>
        <w:rPr>
          <w:rFonts w:ascii="" w:hAnsi="" w:cs="" w:eastAsia=""/>
          <w:b w:val="true"/>
          <w:i w:val="false"/>
          <w:strike w:val="false"/>
          <w:color w:val=""/>
        </w:rPr>
        <w:t>New Drugs</w:t>
      </w:r>
      <w:r>
        <w:rPr>
          <w:rFonts w:ascii="" w:hAnsi="" w:cs="" w:eastAsia=""/>
          <w:b w:val="false"/>
          <w:i w:val="false"/>
          <w:strike w:val="false"/>
          <w:color w:val=""/>
        </w:rPr>
        <w:t xml:space="preserve"> are drugs that receive a New Drug Application (NDA) from the Food and Drug Administration after </w:t>
      </w:r>
      <w:r>
        <w:rPr>
          <w:rFonts w:ascii="" w:hAnsi="" w:cs="" w:eastAsia=""/>
          <w:b w:val="false"/>
          <w:i w:val="false"/>
          <w:strike w:val="false"/>
          <w:color w:val=""/>
        </w:rPr>
        <w:t>November 1, 1990</w:t>
      </w:r>
      <w:r>
        <w:rPr>
          <w:rFonts w:ascii="" w:hAnsi="" w:cs="" w:eastAsia=""/>
          <w:b w:val="false"/>
          <w:i w:val="false"/>
          <w:strike w:val="false"/>
          <w:color w:val=""/>
        </w:rPr>
        <w:t>.</w:t>
      </w:r>
    </w:p>
    <w:p>
      <w:pPr>
        <w:pStyle w:val=""/>
        <w:jc w:val="left"/>
      </w:pPr>
      <w:r>
        <w:rPr>
          <w:rFonts w:ascii="" w:hAnsi="" w:cs="" w:eastAsia=""/>
          <w:b w:val="false"/>
          <w:i w:val="false"/>
          <w:strike w:val="false"/>
          <w:color w:val=""/>
        </w:rPr>
        <w:t>80.01-29</w:t>
      </w:r>
      <w:r>
        <w:rPr>
          <w:rFonts w:ascii="" w:hAnsi="" w:cs="" w:eastAsia=""/>
          <w:b w:val="true"/>
          <w:i w:val="false"/>
          <w:strike w:val="false"/>
          <w:color w:val=""/>
        </w:rPr>
        <w:t>Non-Preferred Drugs</w:t>
      </w:r>
      <w:r>
        <w:rPr>
          <w:rFonts w:ascii="" w:hAnsi="" w:cs="" w:eastAsia=""/>
          <w:b w:val="false"/>
          <w:i w:val="false"/>
          <w:strike w:val="false"/>
          <w:color w:val=""/>
        </w:rPr>
        <w:t xml:space="preserve"> are c</w:t>
      </w:r>
      <w:r>
        <w:rPr>
          <w:rFonts w:ascii="" w:hAnsi="" w:cs="" w:eastAsia=""/>
          <w:b w:val="false"/>
          <w:i w:val="false"/>
          <w:strike w:val="false"/>
          <w:color w:val=""/>
        </w:rPr>
        <w:t>overed drugs that are not preferred drugs.</w:t>
      </w:r>
    </w:p>
    <w:p>
      <w:pPr>
        <w:pStyle w:val=""/>
        <w:jc w:val="left"/>
      </w:pPr>
      <w:r>
        <w:rPr>
          <w:rFonts w:ascii="" w:hAnsi="" w:cs="" w:eastAsia=""/>
          <w:b w:val="false"/>
          <w:i w:val="false"/>
          <w:strike w:val="false"/>
          <w:color w:val=""/>
        </w:rPr>
        <w:t>80.01-30</w:t>
      </w:r>
      <w:r>
        <w:rPr>
          <w:rFonts w:ascii="" w:hAnsi="" w:cs="" w:eastAsia=""/>
          <w:b w:val="true"/>
          <w:i w:val="false"/>
          <w:strike w:val="false"/>
          <w:color w:val=""/>
        </w:rPr>
        <w:t>OBRA 90</w:t>
      </w:r>
      <w:r>
        <w:rPr>
          <w:rFonts w:ascii="" w:hAnsi="" w:cs="" w:eastAsia=""/>
          <w:b w:val="false"/>
          <w:i w:val="false"/>
          <w:strike w:val="false"/>
          <w:color w:val=""/>
        </w:rPr>
        <w:t xml:space="preserve"> is the Omnibus Budget Reconciliation Act of 1990 as amended.</w:t>
      </w:r>
    </w:p>
    <w:p>
      <w:pPr>
        <w:pStyle w:val=""/>
        <w:jc w:val="left"/>
      </w:pPr>
      <w:r>
        <w:rPr>
          <w:rFonts w:ascii="" w:hAnsi="" w:cs="" w:eastAsia=""/>
          <w:b w:val="false"/>
          <w:i w:val="false"/>
          <w:strike w:val="false"/>
          <w:color w:val=""/>
        </w:rPr>
        <w:t>80.01-31</w:t>
      </w:r>
      <w:r>
        <w:rPr>
          <w:rFonts w:ascii="" w:hAnsi="" w:cs="" w:eastAsia=""/>
          <w:b w:val="true"/>
          <w:i w:val="false"/>
          <w:strike w:val="false"/>
          <w:color w:val=""/>
        </w:rPr>
        <w:t>Over-ride</w:t>
      </w:r>
      <w:r>
        <w:rPr>
          <w:rFonts w:ascii="" w:hAnsi="" w:cs="" w:eastAsia=""/>
          <w:b w:val="false"/>
          <w:i w:val="false"/>
          <w:strike w:val="false"/>
          <w:color w:val=""/>
        </w:rPr>
        <w:t xml:space="preserve"> is a situation where unusual circumstances warrant the Department to authorize a pharmacy to waive a standard condition or requirement for dispensing a medication in order to process a claim.</w:t>
      </w:r>
    </w:p>
    <w:p>
      <w:pPr>
        <w:pStyle w:val=""/>
        <w:jc w:val="both"/>
      </w:pPr>
      <w:r>
        <w:rPr>
          <w:rFonts w:ascii="" w:hAnsi="" w:cs="" w:eastAsia=""/>
          <w:b w:val="false"/>
          <w:i w:val="false"/>
          <w:strike w:val="false"/>
          <w:color w:val=""/>
        </w:rPr>
        <w:t>80.01-32</w:t>
      </w:r>
      <w:r>
        <w:rPr>
          <w:rFonts w:ascii="" w:hAnsi="" w:cs="" w:eastAsia=""/>
          <w:b w:val="true"/>
          <w:i w:val="false"/>
          <w:strike w:val="false"/>
          <w:color w:val=""/>
        </w:rPr>
        <w:t>Over-The-Counter Drug (OTC)</w:t>
      </w:r>
      <w:r>
        <w:rPr>
          <w:rFonts w:ascii="" w:hAnsi="" w:cs="" w:eastAsia=""/>
          <w:b w:val="false"/>
          <w:i w:val="false"/>
          <w:strike w:val="false"/>
          <w:color w:val=""/>
        </w:rPr>
        <w:t xml:space="preserve"> is a drug that can be purchased without a prescription.</w:t>
      </w:r>
    </w:p>
    <w:p>
      <w:pPr>
        <w:pStyle w:val=""/>
        <w:jc w:val="left"/>
      </w:pPr>
      <w:r>
        <w:rPr>
          <w:rFonts w:ascii="" w:hAnsi="" w:cs="" w:eastAsia=""/>
          <w:b w:val="false"/>
          <w:i w:val="false"/>
          <w:strike w:val="false"/>
          <w:color w:val=""/>
        </w:rPr>
        <w:t>80.01</w:t>
      </w:r>
      <w:r>
        <w:rPr>
          <w:rFonts w:ascii="" w:hAnsi="" w:cs="" w:eastAsia=""/>
          <w:b w:val="false"/>
          <w:i w:val="false"/>
          <w:strike w:val="false"/>
          <w:color w:val=""/>
        </w:rPr>
        <w:t>DEFINITIONS (cont.)</w:t>
      </w:r>
    </w:p>
    <w:p>
      <w:pPr>
        <w:pStyle w:val=""/>
        <w:jc w:val="left"/>
      </w:pPr>
      <w:r>
        <w:rPr>
          <w:rFonts w:ascii="" w:hAnsi="" w:cs="" w:eastAsia=""/>
          <w:b w:val="false"/>
          <w:i w:val="false"/>
          <w:strike w:val="false"/>
          <w:color w:val=""/>
        </w:rPr>
        <w:t>80.01-33</w:t>
      </w:r>
      <w:r>
        <w:rPr>
          <w:rFonts w:ascii="" w:hAnsi="" w:cs="" w:eastAsia=""/>
          <w:b w:val="true"/>
          <w:i w:val="false"/>
          <w:strike w:val="false"/>
          <w:color w:val=""/>
        </w:rPr>
        <w:t>Pharmacy Provider</w:t>
      </w:r>
      <w:r>
        <w:rPr>
          <w:rFonts w:ascii="" w:hAnsi="" w:cs="" w:eastAsia=""/>
          <w:b w:val="false"/>
          <w:i w:val="false"/>
          <w:strike w:val="false"/>
          <w:color w:val=""/>
        </w:rPr>
        <w:t xml:space="preserve"> is, for the purposes of determining the proper reimbursement charge, a corporation, association, partnership, or individual that either provides pharmacy services pursuant to a provider agreement or is related by ownership or control to an entity that provides MaineCare pharmacy services, and also accepts Medicare assignment. This definition of provider applies only to Section 80, Pharmacy Services, in the MaineCare Benefits Manual.</w:t>
      </w:r>
    </w:p>
    <w:p>
      <w:pPr>
        <w:pStyle w:val=""/>
        <w:jc w:val="left"/>
      </w:pPr>
      <w:r>
        <w:rPr>
          <w:rFonts w:ascii="" w:hAnsi="" w:cs="" w:eastAsia=""/>
          <w:b w:val="false"/>
          <w:i w:val="false"/>
          <w:strike w:val="false"/>
          <w:color w:val=""/>
        </w:rPr>
        <w:t>80.01-34</w:t>
      </w:r>
      <w:r>
        <w:rPr>
          <w:rFonts w:ascii="" w:hAnsi="" w:cs="" w:eastAsia=""/>
          <w:b w:val="true"/>
          <w:i w:val="false"/>
          <w:strike w:val="false"/>
          <w:color w:val=""/>
        </w:rPr>
        <w:t>Preferred Drugs</w:t>
      </w:r>
      <w:r>
        <w:rPr>
          <w:rFonts w:ascii="" w:hAnsi="" w:cs="" w:eastAsia=""/>
          <w:b w:val="false"/>
          <w:i w:val="false"/>
          <w:strike w:val="false"/>
          <w:color w:val=""/>
        </w:rPr>
        <w:t xml:space="preserve"> are covered drugs that have a lower net cost and/or advantages in clinical efficacy within a therapeutic category as determined by the Department after reviewing the recommendation of the Drug Utilization Review Committee.</w:t>
      </w:r>
    </w:p>
    <w:p>
      <w:pPr>
        <w:pStyle w:val=""/>
        <w:jc w:val="left"/>
      </w:pPr>
      <w:r>
        <w:rPr>
          <w:rFonts w:ascii="" w:hAnsi="" w:cs="" w:eastAsia=""/>
          <w:b w:val="false"/>
          <w:i w:val="false"/>
          <w:strike w:val="false"/>
          <w:color w:val=""/>
        </w:rPr>
        <w:t>80.01-35</w:t>
      </w:r>
      <w:r>
        <w:rPr>
          <w:rFonts w:ascii="" w:hAnsi="" w:cs="" w:eastAsia=""/>
          <w:b w:val="true"/>
          <w:i w:val="false"/>
          <w:strike w:val="false"/>
          <w:color w:val=""/>
        </w:rPr>
        <w:t>Preferred Drug List (PDL)</w:t>
      </w:r>
      <w:r>
        <w:rPr>
          <w:rFonts w:ascii="" w:hAnsi="" w:cs="" w:eastAsia=""/>
          <w:b w:val="false"/>
          <w:i w:val="false"/>
          <w:strike w:val="false"/>
          <w:color w:val=""/>
        </w:rPr>
        <w:t xml:space="preserve"> is a listing of covered drugs setting forth such information as their status as preferred or non-preferred, whether prior authorization is required, step order, and any other information as determined by the Department to be helpful to members, pharmacists, prescribers and other interested parties.</w:t>
      </w:r>
    </w:p>
    <w:p>
      <w:pPr>
        <w:pStyle w:val=""/>
        <w:jc w:val="left"/>
      </w:pPr>
      <w:r>
        <w:rPr>
          <w:rFonts w:ascii="" w:hAnsi="" w:cs="" w:eastAsia=""/>
          <w:b w:val="false"/>
          <w:i w:val="false"/>
          <w:strike w:val="false"/>
          <w:color w:val=""/>
        </w:rPr>
        <w:t>80.01-364</w:t>
      </w:r>
      <w:r>
        <w:rPr>
          <w:rFonts w:ascii="" w:hAnsi="" w:cs="" w:eastAsia=""/>
          <w:b w:val="true"/>
          <w:i w:val="false"/>
          <w:strike w:val="false"/>
          <w:color w:val=""/>
        </w:rPr>
        <w:t>Retail Pharmacy Provider</w:t>
      </w:r>
      <w:r>
        <w:rPr>
          <w:rFonts w:ascii="" w:hAnsi="" w:cs="" w:eastAsia=""/>
          <w:b w:val="false"/>
          <w:i w:val="false"/>
          <w:strike w:val="false"/>
          <w:color w:val=""/>
        </w:rPr>
        <w:t xml:space="preserve"> is a pharmacy that possesses a valid outpatient pharmacy license issued by the Board of Pharmacy, accepts Medicare assignment, and which serves MaineCare members.</w:t>
      </w:r>
      <w:r>
        <w:rPr>
          <w:rFonts w:ascii="" w:hAnsi="" w:cs="" w:eastAsia=""/>
          <w:b w:val="false"/>
          <w:i w:val="false"/>
          <w:strike w:val="false"/>
          <w:color w:val=""/>
        </w:rPr>
        <w:t xml:space="preserve"> </w:t>
      </w:r>
      <w:r>
        <w:rPr>
          <w:rFonts w:ascii="" w:hAnsi="" w:cs="" w:eastAsia=""/>
          <w:b w:val="false"/>
          <w:i w:val="false"/>
          <w:strike w:val="false"/>
          <w:color w:val=""/>
        </w:rPr>
        <w:t xml:space="preserve">Out-of-state domestic retail pharmacy providers within fifteen (15) miles of the Maine/New Hampshire border are treated the same as </w:t>
      </w:r>
      <w:r>
        <w:rPr>
          <w:rFonts w:ascii="" w:hAnsi="" w:cs="" w:eastAsia=""/>
          <w:b w:val="false"/>
          <w:i w:val="false"/>
          <w:strike w:val="false"/>
          <w:color w:val=""/>
        </w:rPr>
        <w:t>Maine</w:t>
      </w:r>
      <w:r>
        <w:rPr>
          <w:rFonts w:ascii="" w:hAnsi="" w:cs="" w:eastAsia=""/>
          <w:b w:val="false"/>
          <w:i w:val="false"/>
          <w:strike w:val="false"/>
          <w:color w:val=""/>
        </w:rPr>
        <w:t xml:space="preserve"> retail pharmacy providers, as provided in MaineCare Benefits Manual, Chapter I, Section 1.03.</w:t>
      </w:r>
    </w:p>
    <w:p>
      <w:pPr>
        <w:pStyle w:val=""/>
        <w:jc w:val="left"/>
      </w:pPr>
      <w:r>
        <w:rPr>
          <w:rFonts w:ascii="" w:hAnsi="" w:cs="" w:eastAsia=""/>
          <w:b w:val="false"/>
          <w:i w:val="false"/>
          <w:strike w:val="false"/>
          <w:color w:val=""/>
        </w:rPr>
        <w:t>80.01-37</w:t>
      </w:r>
      <w:r>
        <w:rPr>
          <w:rFonts w:ascii="" w:hAnsi="" w:cs="" w:eastAsia=""/>
          <w:b w:val="true"/>
          <w:i w:val="false"/>
          <w:strike w:val="false"/>
          <w:color w:val=""/>
        </w:rPr>
        <w:t>Specialty Drugs</w:t>
      </w:r>
      <w:r>
        <w:rPr>
          <w:rFonts w:ascii="" w:hAnsi="" w:cs="" w:eastAsia=""/>
          <w:b w:val="false"/>
          <w:i w:val="false"/>
          <w:strike w:val="false"/>
          <w:color w:val=""/>
        </w:rPr>
        <w:t xml:space="preserve"> are covered drugs that, due to their high cost, short shelf life, special handling requirements and instruction, or other factors, are obtained from Specialty Pharmacy Providers. Specialty drugs are prescribed for a limited number of usually chronic conditions that generally affect a relatively small portion of the population.</w:t>
      </w:r>
    </w:p>
    <w:p>
      <w:pPr>
        <w:pStyle w:val="Heading5"/>
        <w:jc w:val="left"/>
      </w:pPr>
      <w:r>
        <w:rPr>
          <w:rFonts w:ascii="" w:hAnsi="" w:cs="" w:eastAsia=""/>
          <w:b w:val="false"/>
          <w:i w:val="false"/>
          <w:strike w:val="false"/>
          <w:color w:val=""/>
        </w:rPr>
        <w:t>80.01-38</w:t>
      </w:r>
      <w:r>
        <w:rPr>
          <w:rFonts w:ascii="" w:hAnsi="" w:cs="" w:eastAsia=""/>
          <w:b w:val="true"/>
          <w:i w:val="false"/>
          <w:strike w:val="false"/>
          <w:color w:val=""/>
        </w:rPr>
        <w:t>Specialty Drug List</w:t>
      </w:r>
      <w:r>
        <w:rPr>
          <w:rFonts w:ascii="" w:hAnsi="" w:cs="" w:eastAsia=""/>
          <w:b w:val="false"/>
          <w:i w:val="false"/>
          <w:strike w:val="false"/>
          <w:color w:val=""/>
        </w:rPr>
        <w:t xml:space="preserve"> is a list established by the Department of covered drugs consisting of certain specialty drugs that the Department has determined may be obtained through Department-approved Specialty Pharmacy Providers. The Department will post and update the Specialty Drug List on the designated website.</w:t>
      </w:r>
    </w:p>
    <w:p>
      <w:pPr>
        <w:pStyle w:val=""/>
        <w:jc w:val="left"/>
      </w:pPr>
      <w:r>
        <w:rPr>
          <w:rFonts w:ascii="" w:hAnsi="" w:cs="" w:eastAsia=""/>
          <w:b w:val="false"/>
          <w:i w:val="false"/>
          <w:strike w:val="false"/>
          <w:color w:val=""/>
        </w:rPr>
        <w:t>80.01-39</w:t>
      </w:r>
      <w:r>
        <w:rPr>
          <w:rFonts w:ascii="" w:hAnsi="" w:cs="" w:eastAsia=""/>
          <w:b w:val="true"/>
          <w:i w:val="false"/>
          <w:strike w:val="false"/>
          <w:color w:val=""/>
        </w:rPr>
        <w:t>Specialty Pharmacy Providers</w:t>
      </w:r>
      <w:r>
        <w:rPr>
          <w:rFonts w:ascii="" w:hAnsi="" w:cs="" w:eastAsia=""/>
          <w:b w:val="false"/>
          <w:i w:val="false"/>
          <w:strike w:val="false"/>
          <w:color w:val=""/>
        </w:rPr>
        <w:t xml:space="preserve"> are those pharmacies approved by the Department to dispense specialty drugs. Specialty pharmacy providers must have a separate MaineCare provider number uniquely identifying the provider as a specialty pharmacy for purposes of billing.</w:t>
      </w:r>
      <w:r>
        <w:rPr>
          <w:rFonts w:ascii="" w:hAnsi="" w:cs="" w:eastAsia=""/>
          <w:b w:val="false"/>
          <w:i w:val="false"/>
          <w:strike w:val="false"/>
          <w:color w:val=""/>
        </w:rPr>
        <w:t xml:space="preserve"> </w:t>
      </w:r>
      <w:r>
        <w:rPr>
          <w:rFonts w:ascii="" w:hAnsi="" w:cs="" w:eastAsia=""/>
          <w:b w:val="false"/>
          <w:i w:val="false"/>
          <w:strike w:val="false"/>
          <w:color w:val=""/>
        </w:rPr>
        <w:t xml:space="preserve">Specialty pharmacy providers must be approved by the Department, unless the pharmacy provider already has an approved written agreement with the Department as of </w:t>
      </w:r>
      <w:r>
        <w:rPr>
          <w:rFonts w:ascii="" w:hAnsi="" w:cs="" w:eastAsia=""/>
          <w:b w:val="false"/>
          <w:i w:val="false"/>
          <w:strike w:val="false"/>
          <w:color w:val=""/>
        </w:rPr>
        <w:t>April 1, 2005</w:t>
      </w:r>
      <w:r>
        <w:rPr>
          <w:rFonts w:ascii="" w:hAnsi="" w:cs="" w:eastAsia=""/>
          <w:b w:val="false"/>
          <w:i w:val="false"/>
          <w:strike w:val="false"/>
          <w:color w:val=""/>
        </w:rPr>
        <w:t xml:space="preserve"> to dispense growth hormones or synagis only.</w:t>
      </w:r>
    </w:p>
    <w:p>
      <w:pPr>
        <w:pStyle w:val=""/>
        <w:jc w:val="left"/>
      </w:pPr>
      <w:r>
        <w:rPr>
          <w:rFonts w:ascii="" w:hAnsi="" w:cs="" w:eastAsia=""/>
          <w:b w:val="false"/>
          <w:i w:val="false"/>
          <w:strike w:val="false"/>
          <w:color w:val=""/>
        </w:rPr>
        <w:t>80.01-40</w:t>
      </w:r>
      <w:r>
        <w:rPr>
          <w:rFonts w:ascii="" w:hAnsi="" w:cs="" w:eastAsia=""/>
          <w:b w:val="true"/>
          <w:i w:val="false"/>
          <w:strike w:val="false"/>
          <w:color w:val=""/>
        </w:rPr>
        <w:t>State Drug File</w:t>
      </w:r>
      <w:r>
        <w:rPr>
          <w:rFonts w:ascii="" w:hAnsi="" w:cs="" w:eastAsia=""/>
          <w:b w:val="false"/>
          <w:i w:val="false"/>
          <w:strike w:val="false"/>
          <w:color w:val=""/>
        </w:rPr>
        <w:t xml:space="preserve"> is the drug file database used by the Department for the purpose of managing the pharmacy benefit.</w:t>
      </w:r>
    </w:p>
    <w:p>
      <w:pPr>
        <w:pStyle w:val=""/>
        <w:jc w:val="left"/>
      </w:pPr>
      <w:r>
        <w:rPr>
          <w:rFonts w:ascii="" w:hAnsi="" w:cs="" w:eastAsia=""/>
          <w:b w:val="false"/>
          <w:i w:val="false"/>
          <w:strike w:val="false"/>
          <w:color w:val=""/>
        </w:rPr>
        <w:t>80.01-41</w:t>
      </w:r>
      <w:r>
        <w:rPr>
          <w:rFonts w:ascii="" w:hAnsi="" w:cs="" w:eastAsia=""/>
          <w:b w:val="true"/>
          <w:i w:val="false"/>
          <w:strike w:val="false"/>
          <w:color w:val=""/>
        </w:rPr>
        <w:t>Telepharmacy</w:t>
      </w:r>
      <w:r>
        <w:rPr>
          <w:rFonts w:ascii="" w:hAnsi="" w:cs="" w:eastAsia=""/>
          <w:b w:val="false"/>
          <w:i w:val="false"/>
          <w:strike w:val="false"/>
          <w:color w:val=""/>
        </w:rPr>
        <w:t xml:space="preserve"> is a method of delivering prescriptions dispensed by a pharmacist to a remote site. Pharmacies using telepharmacy delivery of prescriptions must follow all</w:t>
      </w:r>
    </w:p>
    <w:p>
      <w:pPr>
        <w:pStyle w:val=""/>
        <w:jc w:val="left"/>
      </w:pPr>
      <w:r>
        <w:rPr>
          <w:rFonts w:ascii="" w:hAnsi="" w:cs="" w:eastAsia=""/>
          <w:b w:val="false"/>
          <w:i w:val="false"/>
          <w:strike w:val="false"/>
          <w:color w:val=""/>
        </w:rPr>
        <w:t>80.01</w:t>
      </w:r>
      <w:r>
        <w:rPr>
          <w:rFonts w:ascii="" w:hAnsi="" w:cs="" w:eastAsia=""/>
          <w:b w:val="false"/>
          <w:i w:val="false"/>
          <w:strike w:val="false"/>
          <w:color w:val=""/>
        </w:rPr>
        <w:t>DEFINITIONS (cont.)</w:t>
      </w:r>
    </w:p>
    <w:p>
      <w:pPr>
        <w:pStyle w:val=""/>
        <w:jc w:val="both"/>
      </w:pPr>
      <w:r>
        <w:rPr>
          <w:rFonts w:ascii="" w:hAnsi="" w:cs="" w:eastAsia=""/>
          <w:b w:val="false"/>
          <w:i w:val="false"/>
          <w:strike w:val="false"/>
          <w:color w:val=""/>
        </w:rPr>
        <w:t>applicable State and Federal regulations and Maine State Board of Pharmacy rules, including using staff qualified to deliver prescriptions through telepharmacy.</w:t>
      </w:r>
    </w:p>
    <w:p>
      <w:pPr>
        <w:pStyle w:val=""/>
        <w:jc w:val="left"/>
      </w:pPr>
      <w:r>
        <w:rPr>
          <w:rFonts w:ascii="" w:hAnsi="" w:cs="" w:eastAsia=""/>
          <w:b w:val="false"/>
          <w:i w:val="false"/>
          <w:strike w:val="false"/>
          <w:color w:val=""/>
        </w:rPr>
        <w:t>80.01-42</w:t>
      </w:r>
      <w:r>
        <w:rPr>
          <w:rFonts w:ascii="" w:hAnsi="" w:cs="" w:eastAsia=""/>
          <w:b w:val="true"/>
          <w:i w:val="false"/>
          <w:strike w:val="false"/>
          <w:color w:val=""/>
        </w:rPr>
        <w:t>Therapeutic Category</w:t>
      </w:r>
      <w:r>
        <w:rPr>
          <w:rFonts w:ascii="" w:hAnsi="" w:cs="" w:eastAsia=""/>
          <w:b w:val="false"/>
          <w:i w:val="false"/>
          <w:strike w:val="false"/>
          <w:color w:val=""/>
        </w:rPr>
        <w:t xml:space="preserve"> is a grouping of drugs by comparable therapeutic effect, as determined by the Department.</w:t>
      </w:r>
    </w:p>
    <w:p>
      <w:pPr>
        <w:pStyle w:val=""/>
        <w:jc w:val="left"/>
      </w:pPr>
      <w:r>
        <w:rPr>
          <w:rFonts w:ascii="" w:hAnsi="" w:cs="" w:eastAsia=""/>
          <w:b w:val="false"/>
          <w:i w:val="false"/>
          <w:strike w:val="false"/>
          <w:color w:val=""/>
        </w:rPr>
        <w:t>80.01-43</w:t>
      </w:r>
      <w:r>
        <w:rPr>
          <w:rFonts w:ascii="" w:hAnsi="" w:cs="" w:eastAsia=""/>
          <w:b w:val="true"/>
          <w:i w:val="false"/>
          <w:strike w:val="false"/>
          <w:color w:val=""/>
        </w:rPr>
        <w:t>Usual &amp; Customary Charge</w:t>
      </w:r>
      <w:r>
        <w:rPr>
          <w:rFonts w:ascii="" w:hAnsi="" w:cs="" w:eastAsia=""/>
          <w:b w:val="false"/>
          <w:i w:val="false"/>
          <w:strike w:val="false"/>
          <w:color w:val=""/>
        </w:rPr>
        <w:t xml:space="preserve"> is the reimbursement amount the general public is requested to pay for the goods or services provided.</w:t>
      </w:r>
    </w:p>
    <w:p>
      <w:pPr>
        <w:pStyle w:val=""/>
        <w:jc w:val="left"/>
      </w:pPr>
      <w:r>
        <w:rPr>
          <w:rFonts w:ascii="" w:hAnsi="" w:cs="" w:eastAsia=""/>
          <w:b w:val="true"/>
          <w:i w:val="false"/>
          <w:strike w:val="false"/>
          <w:color w:val=""/>
        </w:rPr>
        <w:t>80.02</w:t>
      </w:r>
      <w:r>
        <w:rPr>
          <w:rFonts w:ascii="" w:hAnsi="" w:cs="" w:eastAsia=""/>
          <w:b w:val="true"/>
          <w:i w:val="false"/>
          <w:strike w:val="false"/>
          <w:color w:val=""/>
        </w:rPr>
        <w:t>ELIGIBILITY FOR CARE</w:t>
      </w:r>
    </w:p>
    <w:p>
      <w:pPr>
        <w:pStyle w:val=""/>
        <w:jc w:val="left"/>
      </w:pPr>
      <w:r>
        <w:rPr>
          <w:rFonts w:ascii="" w:hAnsi="" w:cs="" w:eastAsia=""/>
          <w:b w:val="false"/>
          <w:i w:val="false"/>
          <w:strike w:val="false"/>
          <w:color w:val=""/>
        </w:rPr>
        <w:t>Individuals must meet the eligibility criteria as set forth in the MaineCare Eligibility Manual.</w:t>
      </w:r>
      <w:r>
        <w:rPr>
          <w:rFonts w:ascii="" w:hAnsi="" w:cs="" w:eastAsia=""/>
          <w:b w:val="false"/>
          <w:i w:val="false"/>
          <w:strike w:val="false"/>
          <w:color w:val=""/>
        </w:rPr>
        <w:t xml:space="preserve"> </w:t>
      </w:r>
      <w:r>
        <w:rPr>
          <w:rFonts w:ascii="" w:hAnsi="" w:cs="" w:eastAsia=""/>
          <w:b w:val="false"/>
          <w:i w:val="false"/>
          <w:strike w:val="false"/>
          <w:color w:val=""/>
        </w:rPr>
        <w:t>Some members may have restrictions on the type and amount of services they are eligible to receive.</w:t>
      </w:r>
      <w:r>
        <w:rPr>
          <w:rFonts w:ascii="" w:hAnsi="" w:cs="" w:eastAsia=""/>
          <w:b w:val="false"/>
          <w:i w:val="false"/>
          <w:strike w:val="false"/>
          <w:color w:val=""/>
        </w:rPr>
        <w:t xml:space="preserve"> </w:t>
      </w:r>
      <w:r>
        <w:rPr>
          <w:rFonts w:ascii="" w:hAnsi="" w:cs="" w:eastAsia=""/>
          <w:b w:val="false"/>
          <w:i w:val="false"/>
          <w:strike w:val="false"/>
          <w:color w:val=""/>
        </w:rPr>
        <w:t>It is the responsibility of the provider to verify eligibility and benefit level.</w:t>
      </w:r>
      <w:r>
        <w:rPr>
          <w:rFonts w:ascii="" w:hAnsi="" w:cs="" w:eastAsia=""/>
          <w:b w:val="false"/>
          <w:i w:val="false"/>
          <w:strike w:val="false"/>
          <w:color w:val=""/>
        </w:rPr>
        <w:t xml:space="preserve"> </w:t>
      </w:r>
      <w:r>
        <w:rPr>
          <w:rFonts w:ascii="" w:hAnsi="" w:cs="" w:eastAsia=""/>
          <w:b w:val="false"/>
          <w:i w:val="false"/>
          <w:strike w:val="false"/>
          <w:color w:val=""/>
        </w:rPr>
        <w:t>The following members are eligible for some or all of the covered services set forth in this Section:</w:t>
      </w:r>
    </w:p>
    <w:p>
      <w:pPr>
        <w:pStyle w:val=""/>
        <w:jc w:val="left"/>
      </w:pPr>
      <w:r>
        <w:rPr>
          <w:rFonts w:ascii="" w:hAnsi="" w:cs="" w:eastAsia=""/>
          <w:b w:val="false"/>
          <w:i w:val="false"/>
          <w:strike w:val="false"/>
          <w:color w:val=""/>
        </w:rPr>
        <w:t>MaineCare members who receive full MaineCare benefits and certain members who receive special benefits are eligible to receive pharmacy benefits as described in this Section.</w:t>
      </w:r>
    </w:p>
    <w:p>
      <w:pPr>
        <w:pStyle w:val=""/>
        <w:jc w:val="left"/>
      </w:pPr>
      <w:r>
        <w:rPr>
          <w:rFonts w:ascii="" w:hAnsi="" w:cs="" w:eastAsia=""/>
          <w:b w:val="false"/>
          <w:i w:val="false"/>
          <w:strike w:val="false"/>
          <w:color w:val=""/>
        </w:rPr>
        <w:t>Members who are eligible for Medicare Part D are not eligible for MaineCare coverage of drugs covered by Medicare Part D.</w:t>
      </w:r>
      <w:r>
        <w:rPr>
          <w:rFonts w:ascii="" w:hAnsi="" w:cs="" w:eastAsia=""/>
          <w:b w:val="false"/>
          <w:i w:val="false"/>
          <w:strike w:val="false"/>
          <w:color w:val=""/>
        </w:rPr>
        <w:t xml:space="preserve"> </w:t>
      </w:r>
      <w:r>
        <w:rPr>
          <w:rFonts w:ascii="" w:hAnsi="" w:cs="" w:eastAsia=""/>
          <w:b w:val="false"/>
          <w:i w:val="false"/>
          <w:strike w:val="false"/>
          <w:color w:val=""/>
        </w:rPr>
        <w:t>The Department may automatically enroll such eligible MaineCare members without creditable coverage into Medicare Part D and act as an authorized agent on their behalf. The Department will reimburse Medicare Part D Excluded Drugs for members dually eligible for Medicare Part D when those drugs are otherwise covered by MaineCare for members not eligible for Medicare Part D.</w:t>
      </w:r>
    </w:p>
    <w:p>
      <w:pPr>
        <w:pStyle w:val=""/>
        <w:jc w:val="left"/>
      </w:pPr>
      <w:r>
        <w:rPr>
          <w:rFonts w:ascii="" w:hAnsi="" w:cs="" w:eastAsia=""/>
          <w:b w:val="true"/>
          <w:i w:val="false"/>
          <w:strike w:val="false"/>
          <w:color w:val=""/>
        </w:rPr>
        <w:t>80.03</w:t>
      </w:r>
      <w:r>
        <w:rPr>
          <w:rFonts w:ascii="" w:hAnsi="" w:cs="" w:eastAsia=""/>
          <w:b w:val="true"/>
          <w:i w:val="false"/>
          <w:strike w:val="false"/>
          <w:color w:val=""/>
        </w:rPr>
        <w:t>DURATION OF CARE</w:t>
      </w:r>
    </w:p>
    <w:p>
      <w:pPr>
        <w:pStyle w:val=""/>
        <w:jc w:val="left"/>
      </w:pPr>
      <w:r>
        <w:rPr>
          <w:rFonts w:ascii="" w:hAnsi="" w:cs="" w:eastAsia=""/>
          <w:b w:val="false"/>
          <w:i w:val="false"/>
          <w:strike w:val="false"/>
          <w:color w:val=""/>
        </w:rPr>
        <w:t>Each MaineCare member is eligible for as many covered services as are medically necessary within the limits of this Section.</w:t>
      </w:r>
      <w:r>
        <w:rPr>
          <w:rFonts w:ascii="" w:hAnsi="" w:cs="" w:eastAsia=""/>
          <w:b w:val="false"/>
          <w:i w:val="false"/>
          <w:strike w:val="false"/>
          <w:color w:val=""/>
        </w:rPr>
        <w:t xml:space="preserve"> </w:t>
      </w:r>
      <w:r>
        <w:rPr>
          <w:rFonts w:ascii="" w:hAnsi="" w:cs="" w:eastAsia=""/>
          <w:b w:val="false"/>
          <w:i w:val="false"/>
          <w:strike w:val="false"/>
          <w:color w:val=""/>
        </w:rPr>
        <w:t>The Department reserves the right to request additional information to evaluate medical necessity.</w:t>
      </w:r>
    </w:p>
    <w:p>
      <w:pPr>
        <w:pStyle w:val=""/>
        <w:jc w:val="both"/>
      </w:pPr>
      <w:r>
        <w:rPr>
          <w:rFonts w:ascii="" w:hAnsi="" w:cs="" w:eastAsia=""/>
          <w:b w:val="true"/>
          <w:i w:val="false"/>
          <w:strike w:val="false"/>
          <w:color w:val=""/>
        </w:rPr>
        <w:t>80.04</w:t>
      </w:r>
      <w:r>
        <w:rPr>
          <w:rFonts w:ascii="" w:hAnsi="" w:cs="" w:eastAsia=""/>
          <w:b w:val="true"/>
          <w:i w:val="false"/>
          <w:strike w:val="false"/>
          <w:color w:val=""/>
        </w:rPr>
        <w:t>PHARMACY COMMITTEES</w:t>
      </w:r>
    </w:p>
    <w:p>
      <w:pPr>
        <w:pStyle w:val=""/>
        <w:jc w:val="both"/>
      </w:pPr>
      <w:r>
        <w:rPr>
          <w:rFonts w:ascii="" w:hAnsi="" w:cs="" w:eastAsia=""/>
          <w:b w:val="false"/>
          <w:i w:val="false"/>
          <w:strike w:val="false"/>
          <w:color w:val=""/>
        </w:rPr>
        <w:t>80.04-1</w:t>
      </w:r>
      <w:r>
        <w:rPr>
          <w:rFonts w:ascii="" w:hAnsi="" w:cs="" w:eastAsia=""/>
          <w:b w:val="false"/>
          <w:i w:val="false"/>
          <w:strike w:val="false"/>
          <w:color w:val=""/>
        </w:rPr>
        <w:t>Drug Utilization Review (DUR) Committee</w:t>
      </w:r>
    </w:p>
    <w:p>
      <w:pPr>
        <w:pStyle w:val=""/>
        <w:jc w:val="left"/>
      </w:pPr>
      <w:r>
        <w:rPr>
          <w:rFonts w:ascii="" w:hAnsi="" w:cs="" w:eastAsia=""/>
          <w:b w:val="false"/>
          <w:i w:val="false"/>
          <w:strike w:val="false"/>
          <w:color w:val=""/>
        </w:rPr>
        <w:t>A.</w:t>
      </w:r>
      <w:r>
        <w:rPr>
          <w:rFonts w:ascii="" w:hAnsi="" w:cs="" w:eastAsia=""/>
          <w:b w:val="false"/>
          <w:i w:val="false"/>
          <w:strike w:val="false"/>
          <w:color w:val=""/>
        </w:rPr>
        <w:t>Purpose</w:t>
      </w:r>
    </w:p>
    <w:p>
      <w:pPr>
        <w:pStyle w:val=""/>
        <w:jc w:val="left"/>
      </w:pPr>
      <w:r>
        <w:rPr>
          <w:rFonts w:ascii="" w:hAnsi="" w:cs="" w:eastAsia=""/>
          <w:b w:val="false"/>
          <w:i w:val="false"/>
          <w:strike w:val="false"/>
          <w:color w:val=""/>
        </w:rPr>
        <w:t>The purpose of the Drug Utilization Review (DUR) Committee is to provide advice to the OMS on prescription drug utilization with the goal of assuring that prescriptions are appropriate, medically necessary, and not likely to result in adverse results.</w:t>
      </w:r>
      <w:r>
        <w:rPr>
          <w:rFonts w:ascii="" w:hAnsi="" w:cs="" w:eastAsia=""/>
          <w:b w:val="false"/>
          <w:i w:val="false"/>
          <w:strike w:val="false"/>
          <w:color w:val=""/>
        </w:rPr>
        <w:t xml:space="preserve"> </w:t>
      </w:r>
      <w:r>
        <w:rPr>
          <w:rFonts w:ascii="" w:hAnsi="" w:cs="" w:eastAsia=""/>
          <w:b w:val="false"/>
          <w:i w:val="false"/>
          <w:strike w:val="false"/>
          <w:color w:val=""/>
        </w:rPr>
        <w:t>The DUR Committee is created in compliance with OBRA 90 as amended (Title XIX, Section 1927).</w:t>
      </w:r>
    </w:p>
    <w:p>
      <w:pPr>
        <w:pStyle w:val=""/>
        <w:jc w:val="left"/>
      </w:pPr>
      <w:r>
        <w:rPr>
          <w:rFonts w:ascii="" w:hAnsi="" w:cs="" w:eastAsia=""/>
          <w:b w:val="false"/>
          <w:i w:val="false"/>
          <w:strike w:val="false"/>
          <w:color w:val=""/>
        </w:rPr>
        <w:t>80.04</w:t>
      </w:r>
      <w:r>
        <w:rPr>
          <w:rFonts w:ascii="" w:hAnsi="" w:cs="" w:eastAsia=""/>
          <w:b w:val="false"/>
          <w:i w:val="false"/>
          <w:strike w:val="false"/>
          <w:color w:val=""/>
        </w:rPr>
        <w:t>PHARMACY COMMITTEES (cont.)</w:t>
      </w:r>
    </w:p>
    <w:p>
      <w:pPr>
        <w:pStyle w:val=""/>
        <w:jc w:val="left"/>
      </w:pPr>
      <w:r>
        <w:rPr>
          <w:rFonts w:ascii="" w:hAnsi="" w:cs="" w:eastAsia=""/>
          <w:b w:val="false"/>
          <w:i w:val="false"/>
          <w:strike w:val="false"/>
          <w:color w:val=""/>
        </w:rPr>
        <w:t>B.</w:t>
      </w:r>
      <w:r>
        <w:rPr>
          <w:rFonts w:ascii="" w:hAnsi="" w:cs="" w:eastAsia=""/>
          <w:b w:val="false"/>
          <w:i w:val="false"/>
          <w:strike w:val="false"/>
          <w:color w:val=""/>
        </w:rPr>
        <w:t>Membership</w:t>
      </w:r>
    </w:p>
    <w:p>
      <w:pPr>
        <w:pStyle w:val=""/>
        <w:jc w:val="left"/>
      </w:pPr>
      <w:r>
        <w:rPr>
          <w:rFonts w:ascii="" w:hAnsi="" w:cs="" w:eastAsia=""/>
          <w:b w:val="false"/>
          <w:i w:val="false"/>
          <w:strike w:val="false"/>
          <w:color w:val=""/>
        </w:rPr>
        <w:t>The Director of the OMS will appoint DUR Committee members. The Committee shall consist of at least the following members, to be composed as follows:</w:t>
      </w:r>
    </w:p>
    <w:p>
      <w:pPr>
        <w:pStyle w:val=""/>
        <w:jc w:val="left"/>
      </w:pPr>
      <w:r>
        <w:rPr>
          <w:rFonts w:ascii="" w:hAnsi="" w:cs="" w:eastAsia=""/>
          <w:b w:val="false"/>
          <w:i w:val="false"/>
          <w:strike w:val="false"/>
          <w:color w:val=""/>
        </w:rPr>
        <w:t>1.</w:t>
      </w:r>
      <w:r>
        <w:rPr>
          <w:rFonts w:ascii="" w:hAnsi="" w:cs="" w:eastAsia=""/>
          <w:b w:val="false"/>
          <w:i w:val="false"/>
          <w:strike w:val="false"/>
          <w:color w:val=""/>
        </w:rPr>
        <w:t>A minimum of four members shall be allopathic physicians currently</w:t>
      </w:r>
    </w:p>
    <w:p>
      <w:pPr>
        <w:pStyle w:val=""/>
        <w:jc w:val="left"/>
      </w:pPr>
      <w:r>
        <w:rPr>
          <w:rFonts w:ascii="" w:hAnsi="" w:cs="" w:eastAsia=""/>
          <w:b w:val="false"/>
          <w:i w:val="false"/>
          <w:strike w:val="false"/>
          <w:color w:val=""/>
        </w:rPr>
        <w:t xml:space="preserve">licensed and actively practicing medicine in </w:t>
      </w:r>
      <w:r>
        <w:rPr>
          <w:rFonts w:ascii="" w:hAnsi="" w:cs="" w:eastAsia=""/>
          <w:b w:val="false"/>
          <w:i w:val="false"/>
          <w:strike w:val="false"/>
          <w:color w:val=""/>
        </w:rPr>
        <w:t>Maine</w:t>
      </w:r>
      <w:r>
        <w:rPr>
          <w:rFonts w:ascii="" w:hAnsi="" w:cs="" w:eastAsia=""/>
          <w:b w:val="false"/>
          <w:i w:val="false"/>
          <w:strike w:val="false"/>
          <w:color w:val=""/>
        </w:rPr>
        <w: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One member shall be an osteopathic physician currently licensed and actively practicing medicine in </w:t>
      </w:r>
      <w:r>
        <w:rPr>
          <w:rFonts w:ascii="" w:hAnsi="" w:cs="" w:eastAsia=""/>
          <w:b w:val="false"/>
          <w:i w:val="false"/>
          <w:strike w:val="false"/>
          <w:color w:val=""/>
        </w:rPr>
        <w:t>Maine</w:t>
      </w:r>
      <w:r>
        <w:rPr>
          <w:rFonts w:ascii="" w:hAnsi="" w:cs="" w:eastAsia=""/>
          <w:b w:val="false"/>
          <w:i w:val="false"/>
          <w:strike w:val="false"/>
          <w:color w:val=""/>
        </w:rPr>
        <w:t>.</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Three members shall be pharmacists currently licensed and actively practicing pharmacy in </w:t>
      </w:r>
      <w:r>
        <w:rPr>
          <w:rFonts w:ascii="" w:hAnsi="" w:cs="" w:eastAsia=""/>
          <w:b w:val="false"/>
          <w:i w:val="false"/>
          <w:strike w:val="false"/>
          <w:color w:val=""/>
        </w:rPr>
        <w:t>Maine</w:t>
      </w:r>
      <w:r>
        <w:rPr>
          <w:rFonts w:ascii="" w:hAnsi="" w:cs="" w:eastAsia=""/>
          <w:b w:val="false"/>
          <w:i w:val="false"/>
          <w:strike w:val="false"/>
          <w:color w:val=""/>
        </w:rPr>
        <w:t>.</w:t>
      </w:r>
    </w:p>
    <w:p>
      <w:pPr>
        <w:pStyle w:val=""/>
        <w:jc w:val="left"/>
      </w:pPr>
      <w:r>
        <w:rPr>
          <w:rFonts w:ascii="" w:hAnsi="" w:cs="" w:eastAsia=""/>
          <w:b w:val="false"/>
          <w:i w:val="false"/>
          <w:strike w:val="false"/>
          <w:color w:val=""/>
        </w:rPr>
        <w:t>4.</w:t>
      </w:r>
      <w:r>
        <w:rPr>
          <w:rFonts w:ascii="" w:hAnsi="" w:cs="" w:eastAsia=""/>
          <w:b w:val="false"/>
          <w:i w:val="false"/>
          <w:strike w:val="false"/>
          <w:color w:val=""/>
        </w:rPr>
        <w:t>One member shall be either the OMS medical director or designated pharmacy physician consultant.</w:t>
      </w:r>
    </w:p>
    <w:p>
      <w:pPr>
        <w:pStyle w:val=""/>
        <w:jc w:val="left"/>
      </w:pPr>
      <w:r>
        <w:rPr>
          <w:rFonts w:ascii="" w:hAnsi="" w:cs="" w:eastAsia=""/>
          <w:b w:val="false"/>
          <w:i w:val="false"/>
          <w:strike w:val="false"/>
          <w:color w:val=""/>
        </w:rPr>
        <w:t>5.</w:t>
      </w:r>
      <w:r>
        <w:rPr>
          <w:rFonts w:ascii="" w:hAnsi="" w:cs="" w:eastAsia=""/>
          <w:b w:val="false"/>
          <w:i w:val="false"/>
          <w:strike w:val="false"/>
          <w:color w:val=""/>
        </w:rPr>
        <w:t xml:space="preserve">One member shall be either a hospital pharmacist who is currently licensed and actively practicing pharmacy in </w:t>
      </w:r>
      <w:r>
        <w:rPr>
          <w:rFonts w:ascii="" w:hAnsi="" w:cs="" w:eastAsia=""/>
          <w:b w:val="false"/>
          <w:i w:val="false"/>
          <w:strike w:val="false"/>
          <w:color w:val=""/>
        </w:rPr>
        <w:t>Maine</w:t>
      </w:r>
      <w:r>
        <w:rPr>
          <w:rFonts w:ascii="" w:hAnsi="" w:cs="" w:eastAsia=""/>
          <w:b w:val="false"/>
          <w:i w:val="false"/>
          <w:strike w:val="false"/>
          <w:color w:val=""/>
        </w:rPr>
        <w:t xml:space="preserve"> or a pharmacist with pharmacy benefit management experience.</w:t>
      </w:r>
      <w:r>
        <w:rPr>
          <w:rFonts w:ascii="" w:hAnsi="" w:cs="" w:eastAsia=""/>
          <w:b w:val="false"/>
          <w:i w:val="false"/>
          <w:strike w:val="false"/>
          <w:color w:val=""/>
        </w:rPr>
        <w:t xml:space="preserve"> </w:t>
      </w:r>
      <w:r>
        <w:rPr>
          <w:rFonts w:ascii="" w:hAnsi="" w:cs="" w:eastAsia=""/>
          <w:b w:val="false"/>
          <w:i w:val="false"/>
          <w:strike w:val="false"/>
          <w:color w:val=""/>
        </w:rPr>
        <w:t>The OMS Director may also require a hospital pharmacy background.</w:t>
      </w:r>
    </w:p>
    <w:p>
      <w:pPr>
        <w:pStyle w:val=""/>
        <w:jc w:val="left"/>
      </w:pPr>
      <w:r>
        <w:rPr>
          <w:rFonts w:ascii="" w:hAnsi="" w:cs="" w:eastAsia=""/>
          <w:b w:val="false"/>
          <w:i w:val="false"/>
          <w:strike w:val="false"/>
          <w:color w:val=""/>
        </w:rPr>
        <w:t>6.</w:t>
      </w:r>
      <w:r>
        <w:rPr>
          <w:rFonts w:ascii="" w:hAnsi="" w:cs="" w:eastAsia=""/>
          <w:b w:val="false"/>
          <w:i w:val="false"/>
          <w:strike w:val="false"/>
          <w:color w:val=""/>
        </w:rPr>
        <w:t>One member shall be the pharmacy benefits manager for OMS, and an assistant pharmacy benefits manager or other OMS pharm</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2019-01-24T02:25:12Z</dcterms:created>
  <dc:creator>Apache POI</dc:creator>
</cp:coreProperties>
</file>