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rFonts w:ascii="Arial" w:cs="Arial" w:eastAsia="Arial" w:hAnsi="Arial"/>
          <w:b/>
          <w:bCs/>
          <w:color w:val="1F4E79"/>
          <w:sz w:val="56"/>
          <w:szCs w:val="56"/>
        </w:rPr>
        <w:t xml:space="preserve">EDGE AI PREDICTIVE MAINTENANCE SYSTEM</w:t>
      </w:r>
    </w:p>
    <w:p>
      <w:pPr>
        <w:spacing w:after="200" w:before="0"/>
        <w:jc w:val="center"/>
      </w:pPr>
      <w:r>
        <w:rPr>
          <w:rFonts w:ascii="Arial" w:cs="Arial" w:eastAsia="Arial" w:hAnsi="Arial"/>
          <w:i/>
          <w:iCs/>
          <w:color w:val="2E75B6"/>
          <w:sz w:val="32"/>
          <w:szCs w:val="32"/>
        </w:rPr>
        <w:t xml:space="preserve">Complete Project Documentation</w:t>
      </w:r>
    </w:p>
    <w:p>
      <w:pPr>
        <w:spacing w:after="600" w:before="0"/>
        <w:jc w:val="center"/>
      </w:pPr>
      <w:r>
        <w:rPr>
          <w:rFonts w:ascii="Arial" w:cs="Arial" w:eastAsia="Arial" w:hAnsi="Arial"/>
          <w:color w:val="555555"/>
          <w:sz w:val="26"/>
          <w:szCs w:val="26"/>
        </w:rPr>
        <w:t xml:space="preserve">From Scratch to Industry-Level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PyTorch</w:t>
            </w:r>
          </w:p>
          <w:p>
            <w:pPr>
              <w:jc w:val="center"/>
            </w:pPr>
            <w:r>
              <w:rPr>
                <w:rFonts w:ascii="Arial" w:cs="Arial" w:eastAsia="Arial" w:hAnsi="Arial"/>
                <w:color w:val="FFFFFF"/>
                <w:sz w:val="18"/>
                <w:szCs w:val="18"/>
              </w:rPr>
              <w:t xml:space="preserve">Deep Learning</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ONNX Runtime</w:t>
            </w:r>
          </w:p>
          <w:p>
            <w:pPr>
              <w:jc w:val="center"/>
            </w:pPr>
            <w:r>
              <w:rPr>
                <w:rFonts w:ascii="Arial" w:cs="Arial" w:eastAsia="Arial" w:hAnsi="Arial"/>
                <w:color w:val="FFFFFF"/>
                <w:sz w:val="18"/>
                <w:szCs w:val="18"/>
              </w:rPr>
              <w:t xml:space="preserve">Edge Deployment</w:t>
            </w:r>
          </w:p>
        </w:tc>
        <w:tc>
          <w:tcPr>
            <w:tcW w:type="dxa" w:w="2340"/>
            <w:tcBorders>
              <w:top w:val="single" w:color="CCCCCC" w:sz="1"/>
              <w:left w:val="single" w:color="CCCCCC" w:sz="1"/>
              <w:bottom w:val="single" w:color="CCCCCC" w:sz="1"/>
              <w:right w:val="single" w:color="CCCCCC" w:sz="1"/>
            </w:tcBorders>
            <w:shd w:fill="1E844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MLflow</w:t>
            </w:r>
          </w:p>
          <w:p>
            <w:pPr>
              <w:jc w:val="center"/>
            </w:pPr>
            <w:r>
              <w:rPr>
                <w:rFonts w:ascii="Arial" w:cs="Arial" w:eastAsia="Arial" w:hAnsi="Arial"/>
                <w:color w:val="FFFFFF"/>
                <w:sz w:val="18"/>
                <w:szCs w:val="18"/>
              </w:rPr>
              <w:t xml:space="preserve">MLOps Pipeline</w:t>
            </w:r>
          </w:p>
        </w:tc>
        <w:tc>
          <w:tcPr>
            <w:tcW w:type="dxa" w:w="2340"/>
            <w:tcBorders>
              <w:top w:val="single" w:color="CCCCCC" w:sz="1"/>
              <w:left w:val="single" w:color="CCCCCC" w:sz="1"/>
              <w:bottom w:val="single" w:color="CCCCCC" w:sz="1"/>
              <w:right w:val="single" w:color="CCCCCC" w:sz="1"/>
            </w:tcBorders>
            <w:shd w:fill="D3540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Streamlit</w:t>
            </w:r>
          </w:p>
          <w:p>
            <w:pPr>
              <w:jc w:val="center"/>
            </w:pPr>
            <w:r>
              <w:rPr>
                <w:rFonts w:ascii="Arial" w:cs="Arial" w:eastAsia="Arial" w:hAnsi="Arial"/>
                <w:color w:val="FFFFFF"/>
                <w:sz w:val="18"/>
                <w:szCs w:val="18"/>
              </w:rPr>
              <w:t xml:space="preserve">Live Dashboard</w:t>
            </w:r>
          </w:p>
        </w:tc>
      </w:tr>
    </w:tbl>
    <w:p>
      <w:pPr>
        <w:spacing w:after="0" w:before="160"/>
      </w:pPr>
      <w:r>
        <w:t xml:space="preserve"/>
      </w:r>
    </w:p>
    <w:p>
      <w:pPr>
        <w:spacing w:after="200" w:before="200"/>
        <w:jc w:val="center"/>
      </w:pPr>
      <w:r>
        <w:rPr>
          <w:rFonts w:ascii="Arial" w:cs="Arial" w:eastAsia="Arial" w:hAnsi="Arial"/>
          <w:i/>
          <w:iCs/>
          <w:color w:val="777777"/>
          <w:sz w:val="22"/>
          <w:szCs w:val="22"/>
        </w:rPr>
        <w:t xml:space="preserve">NASA Turbofan Dataset  |  709 Engines  |  4 Datasets  |  Industry 4.0</w:t>
      </w:r>
    </w:p>
    <w:p>
      <w:pPr>
        <w:spacing w:after="0" w:before="0"/>
        <w:jc w:val="center"/>
      </w:pPr>
      <w:r>
        <w:rPr>
          <w:rFonts w:ascii="Arial" w:cs="Arial" w:eastAsia="Arial" w:hAnsi="Arial"/>
          <w:color w:val="777777"/>
          <w:sz w:val="22"/>
          <w:szCs w:val="22"/>
        </w:rPr>
        <w:t xml:space="preserve">April 2026</w:t>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1. What Is Our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color w:val="1F4E79"/>
                <w:sz w:val="24"/>
                <w:szCs w:val="24"/>
              </w:rPr>
              <w:t xml:space="preserve">Project Name: Edge-Optimized Predictive Maintenance Agent with MLOps</w:t>
            </w:r>
          </w:p>
          <w:p>
            <w:pPr>
              <w:spacing w:after="0" w:before="0"/>
            </w:pPr>
            <w:r>
              <w:rPr>
                <w:rFonts w:ascii="Arial" w:cs="Arial" w:eastAsia="Arial" w:hAnsi="Arial"/>
                <w:sz w:val="22"/>
                <w:szCs w:val="22"/>
              </w:rPr>
              <w:t xml:space="preserve">An Industry 4.0 AI system that monitors factory engine sensor data in real time, predicts equipment failures BEFORE they happen, tells workers exactly what to fix and when, and runs entirely on the factory floor without any internet or cloud connection.</w:t>
            </w:r>
          </w:p>
        </w:tc>
      </w:tr>
    </w:tbl>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In simple words: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Imagine a jet engine with 15 sensors measuring temperature, pressure, speed, and fuel flow every single second. Over time, these readings slowly change as the engine wears out. Our system watches all 15 sensors simultaneously, learns the pattern of a healthy engine, and raises an alarm when it detects the early signs of failure — days or weeks before the engine actually breaks down.</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key innovation is that this entire system runs ON the factory device itself (called "edge deployment") — not on expensive cloud servers. This means: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Response time under 1 millisecond (0.20ms average)</w:t>
      </w:r>
    </w:p>
    <w:p>
      <w:pPr>
        <w:pStyle w:val="ListParagraph"/>
        <w:numPr>
          <w:ilvl w:val="0"/>
          <w:numId w:val="2"/>
        </w:numPr>
        <w:spacing w:after="60" w:before="60"/>
      </w:pPr>
      <w:r>
        <w:rPr>
          <w:rFonts w:ascii="Arial" w:cs="Arial" w:eastAsia="Arial" w:hAnsi="Arial"/>
          <w:sz w:val="22"/>
          <w:szCs w:val="22"/>
        </w:rPr>
        <w:t xml:space="preserve">No internet connection required</w:t>
      </w:r>
    </w:p>
    <w:p>
      <w:pPr>
        <w:pStyle w:val="ListParagraph"/>
        <w:numPr>
          <w:ilvl w:val="0"/>
          <w:numId w:val="2"/>
        </w:numPr>
        <w:spacing w:after="60" w:before="60"/>
      </w:pPr>
      <w:r>
        <w:rPr>
          <w:rFonts w:ascii="Arial" w:cs="Arial" w:eastAsia="Arial" w:hAnsi="Arial"/>
          <w:sz w:val="22"/>
          <w:szCs w:val="22"/>
        </w:rPr>
        <w:t xml:space="preserve">No monthly cloud costs</w:t>
      </w:r>
    </w:p>
    <w:p>
      <w:pPr>
        <w:pStyle w:val="ListParagraph"/>
        <w:numPr>
          <w:ilvl w:val="0"/>
          <w:numId w:val="2"/>
        </w:numPr>
        <w:spacing w:after="60" w:before="60"/>
      </w:pPr>
      <w:r>
        <w:rPr>
          <w:rFonts w:ascii="Arial" w:cs="Arial" w:eastAsia="Arial" w:hAnsi="Arial"/>
          <w:sz w:val="22"/>
          <w:szCs w:val="22"/>
        </w:rPr>
        <w:t xml:space="preserve">Data never leaves the factory (privacy protected)</w:t>
      </w:r>
    </w:p>
    <w:p>
      <w:pPr>
        <w:pStyle w:val="ListParagraph"/>
        <w:numPr>
          <w:ilvl w:val="0"/>
          <w:numId w:val="2"/>
        </w:numPr>
        <w:spacing w:after="60" w:before="60"/>
      </w:pPr>
      <w:r>
        <w:rPr>
          <w:rFonts w:ascii="Arial" w:cs="Arial" w:eastAsia="Arial" w:hAnsi="Arial"/>
          <w:sz w:val="22"/>
          <w:szCs w:val="22"/>
        </w:rPr>
        <w:t xml:space="preserve">Works even during network outages</w:t>
      </w:r>
    </w:p>
    <w:p>
      <w:pPr>
        <w:spacing w:after="0" w:before="160"/>
      </w:pPr>
      <w:r>
        <w:t xml:space="preserve"/>
      </w:r>
    </w:p>
    <w:p>
      <w:pPr>
        <w:pStyle w:val="Heading1"/>
        <w:pBdr>
          <w:bottom w:val="single" w:color="2E75B6" w:sz="8" w:space="1"/>
        </w:pBdr>
        <w:spacing w:after="200" w:before="360"/>
      </w:pPr>
      <w:r>
        <w:rPr>
          <w:rFonts w:ascii="Arial" w:cs="Arial" w:eastAsia="Arial" w:hAnsi="Arial"/>
          <w:b/>
          <w:bCs/>
          <w:color w:val="1F4E79"/>
          <w:sz w:val="36"/>
          <w:szCs w:val="36"/>
        </w:rPr>
        <w:t xml:space="preserve">2. The Real-World Problem We Are Solving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2.1 The Crisis in Manufacturing</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Manufacturing equipment breaks down without warning every single day around the world. This is called unplanned downtime and it is one of the most expensive problems in modern industry.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Statistic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Annual losses — Top 500 companies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Trillion per year (Siemens, 2024)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Average large plant annual loss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$253 million per year from downtime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Average cost per hour of downtime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$260,000 per hour across industries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Automotive sector cost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 million per hour when line stops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Semiconductor downtime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 $1 million per hour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Downtime incidents per facility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25 unplanned incidents per month average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Hours lost per year per facility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326 hours of downtime per year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Predictive maintenance market 2025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$14.29 billion (growing to $98 billion by 2033)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Companies saving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 of adopters report positive ROI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Maintenance cost reduction possible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25-40% reduction with predictive AI</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Who Faces This Problem</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problem affects virtually every industry that uses machines: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Automotive manufacturers (Toyota, Ford, BMW) — assembly line breakdowns cost $2.3M/hour</w:t>
      </w:r>
    </w:p>
    <w:p>
      <w:pPr>
        <w:pStyle w:val="ListParagraph"/>
        <w:numPr>
          <w:ilvl w:val="0"/>
          <w:numId w:val="2"/>
        </w:numPr>
        <w:spacing w:after="60" w:before="60"/>
      </w:pPr>
      <w:r>
        <w:rPr>
          <w:rFonts w:ascii="Arial" w:cs="Arial" w:eastAsia="Arial" w:hAnsi="Arial"/>
          <w:sz w:val="22"/>
          <w:szCs w:val="22"/>
        </w:rPr>
        <w:t xml:space="preserve">Aerospace companies (Boeing, Airbus) — engine failures cost hundreds of millions</w:t>
      </w:r>
    </w:p>
    <w:p>
      <w:pPr>
        <w:pStyle w:val="ListParagraph"/>
        <w:numPr>
          <w:ilvl w:val="0"/>
          <w:numId w:val="2"/>
        </w:numPr>
        <w:spacing w:after="60" w:before="60"/>
      </w:pPr>
      <w:r>
        <w:rPr>
          <w:rFonts w:ascii="Arial" w:cs="Arial" w:eastAsia="Arial" w:hAnsi="Arial"/>
          <w:sz w:val="22"/>
          <w:szCs w:val="22"/>
        </w:rPr>
        <w:t xml:space="preserve">Power plants and utilities — turbine failures cause city-wide blackouts</w:t>
      </w:r>
    </w:p>
    <w:p>
      <w:pPr>
        <w:pStyle w:val="ListParagraph"/>
        <w:numPr>
          <w:ilvl w:val="0"/>
          <w:numId w:val="2"/>
        </w:numPr>
        <w:spacing w:after="60" w:before="60"/>
      </w:pPr>
      <w:r>
        <w:rPr>
          <w:rFonts w:ascii="Arial" w:cs="Arial" w:eastAsia="Arial" w:hAnsi="Arial"/>
          <w:sz w:val="22"/>
          <w:szCs w:val="22"/>
        </w:rPr>
        <w:t xml:space="preserve">Oil and gas companies — pipeline pump failures cost $1-3M daily</w:t>
      </w:r>
    </w:p>
    <w:p>
      <w:pPr>
        <w:pStyle w:val="ListParagraph"/>
        <w:numPr>
          <w:ilvl w:val="0"/>
          <w:numId w:val="2"/>
        </w:numPr>
        <w:spacing w:after="60" w:before="60"/>
      </w:pPr>
      <w:r>
        <w:rPr>
          <w:rFonts w:ascii="Arial" w:cs="Arial" w:eastAsia="Arial" w:hAnsi="Arial"/>
          <w:sz w:val="22"/>
          <w:szCs w:val="22"/>
        </w:rPr>
        <w:t xml:space="preserve">Pharmaceutical plants — equipment failure can contaminate entire production batches</w:t>
      </w:r>
    </w:p>
    <w:p>
      <w:pPr>
        <w:pStyle w:val="ListParagraph"/>
        <w:numPr>
          <w:ilvl w:val="0"/>
          <w:numId w:val="2"/>
        </w:numPr>
        <w:spacing w:after="60" w:before="60"/>
      </w:pPr>
      <w:r>
        <w:rPr>
          <w:rFonts w:ascii="Arial" w:cs="Arial" w:eastAsia="Arial" w:hAnsi="Arial"/>
          <w:sz w:val="22"/>
          <w:szCs w:val="22"/>
        </w:rPr>
        <w:t xml:space="preserve">Mining operations — heavy equipment failure stops entire mine operations</w:t>
      </w:r>
    </w:p>
    <w:p>
      <w:pPr>
        <w:pStyle w:val="ListParagraph"/>
        <w:numPr>
          <w:ilvl w:val="0"/>
          <w:numId w:val="2"/>
        </w:numPr>
        <w:spacing w:after="60" w:before="60"/>
      </w:pPr>
      <w:r>
        <w:rPr>
          <w:rFonts w:ascii="Arial" w:cs="Arial" w:eastAsia="Arial" w:hAnsi="Arial"/>
          <w:sz w:val="22"/>
          <w:szCs w:val="22"/>
        </w:rPr>
        <w:t xml:space="preserve">Semiconductor fabs (Intel, TSMC) — cleanroom equipment failures cost $1M+ per hour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Why Current Solutions Are Failing</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Today, most factories use one of three approaches, all of which have serious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Approach</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Problem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Reactive Maintenance</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Fix it after it breaks</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Catastrophic failures, long downtime, emergency part costs 3-5x higher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Preventive Maintenance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schedule (every 3 months regardless of condition)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Wasteful — replaces parts that are still good; misses early failures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Cloud AI Systems</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Send sensor data to cloud servers for analysis</w:t>
            </w:r>
          </w:p>
        </w:tc>
        <w:tc>
          <w:tcPr>
            <w:tcW w:type="dxa" w:w="351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200-500ms latency, $2000+/month costs, internet dependency, data privacy risks</w:t>
            </w:r>
          </w:p>
        </w:tc>
      </w:tr>
    </w:tbl>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3. How We Are Solving It — Our Approach</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Our solution combines five cutting-edge technologies into one unified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after="80" w:before="0"/>
            </w:pPr>
            <w:r>
              <w:rPr>
                <w:rFonts w:ascii="Arial" w:cs="Arial" w:eastAsia="Arial" w:hAnsi="Arial"/>
                <w:b/>
                <w:bCs/>
                <w:color w:val="1F4E79"/>
                <w:sz w:val="24"/>
                <w:szCs w:val="24"/>
              </w:rPr>
              <w:t xml:space="preserve">Our Core Innovation</w:t>
            </w:r>
          </w:p>
          <w:p>
            <w:pPr>
              <w:spacing w:after="0" w:before="0"/>
            </w:pPr>
            <w:r>
              <w:rPr>
                <w:rFonts w:ascii="Arial" w:cs="Arial" w:eastAsia="Arial" w:hAnsi="Arial"/>
                <w:sz w:val="22"/>
                <w:szCs w:val="22"/>
              </w:rPr>
              <w:t xml:space="preserve">A lightweight Transformer AI model that runs directly on edge devices, predicts both anomaly probability AND remaining useful life, and triggers an autonomous agent that tells factory workers exactly what to fix, when to fix it, and how much it will cost if ignored — all in plain English.</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3.1 System Architecture — How It All Connects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120" w:before="0"/>
              <w:jc w:val="center"/>
            </w:pPr>
            <w:r>
              <w:rPr>
                <w:rFonts w:ascii="Arial" w:cs="Arial" w:eastAsia="Arial" w:hAnsi="Arial"/>
                <w:b/>
                <w:bCs/>
                <w:color w:val="1F4E79"/>
                <w:sz w:val="24"/>
                <w:szCs w:val="24"/>
              </w:rPr>
              <w:t xml:space="preserve">COMPLETE SYSTEM FLOW</w:t>
            </w:r>
          </w:p>
          <w:p>
            <w:pPr>
              <w:spacing w:after="80" w:before="0"/>
              <w:jc w:val="center"/>
            </w:pPr>
            <w:r>
              <w:rPr>
                <w:rFonts w:ascii="Arial" w:cs="Arial" w:eastAsia="Arial" w:hAnsi="Arial"/>
                <w:sz w:val="20"/>
                <w:szCs w:val="20"/>
              </w:rPr>
              <w:t xml:space="preserve">NASA Turbofan Sensor Data (15 sensors, every cycle)</w:t>
            </w:r>
          </w:p>
          <w:p>
            <w:pPr>
              <w:spacing w:after="80" w:before="0"/>
              <w:jc w:val="center"/>
            </w:pPr>
            <w:r>
              <w:rPr>
                <w:rFonts w:ascii="Arial" w:cs="Arial" w:eastAsia="Arial" w:hAnsi="Arial"/>
                <w:b/>
                <w:bCs/>
                <w:color w:val="2E75B6"/>
                <w:sz w:val="28"/>
                <w:szCs w:val="28"/>
              </w:rPr>
              <w:t xml:space="preserve">↓</w:t>
            </w:r>
          </w:p>
          <w:p>
            <w:pPr>
              <w:spacing w:after="80" w:before="0"/>
              <w:jc w:val="center"/>
            </w:pPr>
            <w:r>
              <w:rPr>
                <w:rFonts w:ascii="Arial" w:cs="Arial" w:eastAsia="Arial" w:hAnsi="Arial"/>
                <w:sz w:val="20"/>
                <w:szCs w:val="20"/>
              </w:rPr>
              <w:t xml:space="preserve">Data Preprocessing (MinMaxScaler + 30-cycle sliding windows)</w:t>
            </w:r>
          </w:p>
          <w:p>
            <w:pPr>
              <w:spacing w:after="80" w:before="0"/>
              <w:jc w:val="center"/>
            </w:pPr>
            <w:r>
              <w:rPr>
                <w:rFonts w:ascii="Arial" w:cs="Arial" w:eastAsia="Arial" w:hAnsi="Arial"/>
                <w:b/>
                <w:bCs/>
                <w:color w:val="2E75B6"/>
                <w:sz w:val="28"/>
                <w:szCs w:val="28"/>
              </w:rPr>
              <w:t xml:space="preserve">↓</w:t>
            </w:r>
          </w:p>
          <w:p>
            <w:pPr>
              <w:spacing w:after="80" w:before="0"/>
              <w:jc w:val="center"/>
            </w:pPr>
            <w:r>
              <w:rPr>
                <w:rFonts w:ascii="Arial" w:cs="Arial" w:eastAsia="Arial" w:hAnsi="Arial"/>
                <w:sz w:val="20"/>
                <w:szCs w:val="20"/>
              </w:rPr>
              <w:t xml:space="preserve">Dual-Head Transformer Model (Anomaly Detection + RUL Prediction)</w:t>
            </w:r>
          </w:p>
          <w:p>
            <w:pPr>
              <w:spacing w:after="80" w:before="0"/>
              <w:jc w:val="center"/>
            </w:pPr>
            <w:r>
              <w:rPr>
                <w:rFonts w:ascii="Arial" w:cs="Arial" w:eastAsia="Arial" w:hAnsi="Arial"/>
                <w:b/>
                <w:bCs/>
                <w:color w:val="2E75B6"/>
                <w:sz w:val="28"/>
                <w:szCs w:val="28"/>
              </w:rPr>
              <w:t xml:space="preserve">↓</w:t>
            </w:r>
          </w:p>
          <w:p>
            <w:pPr>
              <w:spacing w:after="80" w:before="0"/>
              <w:jc w:val="center"/>
            </w:pPr>
            <w:r>
              <w:rPr>
                <w:rFonts w:ascii="Arial" w:cs="Arial" w:eastAsia="Arial" w:hAnsi="Arial"/>
                <w:sz w:val="20"/>
                <w:szCs w:val="20"/>
              </w:rPr>
              <w:t xml:space="preserve">MLflow Experiment Tracking (logs every training run automatically)</w:t>
            </w:r>
          </w:p>
          <w:p>
            <w:pPr>
              <w:spacing w:after="80" w:before="0"/>
              <w:jc w:val="center"/>
            </w:pPr>
            <w:r>
              <w:rPr>
                <w:rFonts w:ascii="Arial" w:cs="Arial" w:eastAsia="Arial" w:hAnsi="Arial"/>
                <w:b/>
                <w:bCs/>
                <w:color w:val="2E75B6"/>
                <w:sz w:val="28"/>
                <w:szCs w:val="28"/>
              </w:rPr>
              <w:t xml:space="preserve">↓</w:t>
            </w:r>
          </w:p>
          <w:p>
            <w:pPr>
              <w:spacing w:after="80" w:before="0"/>
              <w:jc w:val="center"/>
            </w:pPr>
            <w:r>
              <w:rPr>
                <w:rFonts w:ascii="Arial" w:cs="Arial" w:eastAsia="Arial" w:hAnsi="Arial"/>
                <w:sz w:val="20"/>
                <w:szCs w:val="20"/>
              </w:rPr>
              <w:t xml:space="preserve">ONNX Conversion (PyTorch model → edge-compatible format)</w:t>
            </w:r>
          </w:p>
          <w:p>
            <w:pPr>
              <w:spacing w:after="80" w:before="0"/>
              <w:jc w:val="center"/>
            </w:pPr>
            <w:r>
              <w:rPr>
                <w:rFonts w:ascii="Arial" w:cs="Arial" w:eastAsia="Arial" w:hAnsi="Arial"/>
                <w:b/>
                <w:bCs/>
                <w:color w:val="2E75B6"/>
                <w:sz w:val="28"/>
                <w:szCs w:val="28"/>
              </w:rPr>
              <w:t xml:space="preserve">↓</w:t>
            </w:r>
          </w:p>
          <w:p>
            <w:pPr>
              <w:spacing w:after="80" w:before="0"/>
              <w:jc w:val="center"/>
            </w:pPr>
            <w:r>
              <w:rPr>
                <w:rFonts w:ascii="Arial" w:cs="Arial" w:eastAsia="Arial" w:hAnsi="Arial"/>
                <w:sz w:val="20"/>
                <w:szCs w:val="20"/>
              </w:rPr>
              <w:t xml:space="preserve">Maintenance Agent (root cause analysis + scheduling + cost savings)</w:t>
            </w:r>
          </w:p>
          <w:p>
            <w:pPr>
              <w:spacing w:after="80" w:before="0"/>
              <w:jc w:val="center"/>
            </w:pPr>
            <w:r>
              <w:rPr>
                <w:rFonts w:ascii="Arial" w:cs="Arial" w:eastAsia="Arial" w:hAnsi="Arial"/>
                <w:b/>
                <w:bCs/>
                <w:color w:val="2E75B6"/>
                <w:sz w:val="28"/>
                <w:szCs w:val="28"/>
              </w:rPr>
              <w:t xml:space="preserve">↓</w:t>
            </w:r>
          </w:p>
          <w:p>
            <w:pPr>
              <w:spacing w:after="0" w:before="0"/>
              <w:jc w:val="center"/>
            </w:pPr>
            <w:r>
              <w:rPr>
                <w:rFonts w:ascii="Arial" w:cs="Arial" w:eastAsia="Arial" w:hAnsi="Arial"/>
                <w:sz w:val="20"/>
                <w:szCs w:val="20"/>
              </w:rPr>
              <w:t xml:space="preserve">Streamlit Dashboard (9 pages, live monitoring, reports, heatmaps)</w:t>
            </w:r>
          </w:p>
        </w:tc>
      </w:tr>
    </w:tbl>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4. Technologies Used — What Each One Is and Why</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Every technology in this project was chosen for a specific reason. Here is a complete explanation of each one: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4.1 Core Technologies — Definitions and 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 &amp; Why We Used It</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PyTorch</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An open-source deep learning framework created by Facebook/Meta that allows building and training neural networks using Python. Why we used it: PyTorch is the industry standard for research and production AI. It gave us full control over our Transformer architecture, the dual-head design (anomaly + RUL), and the training loop with custom loss functions.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Transformer 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 neural network architecture originally invented for language translation (like Google Translate) but now used for time-series data. It uses 'attention mechanisms' to learn which time steps and sensors matter most. Why we used it: Unlike simple models, Transformers can understand long-range patterns in sensor data — it can notice that sensor readings 20 cycles ago are related to current anomaly patterns.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Dual-Head Architecture</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model design where one neural network does two tasks simultaneously — our model has one 'head' for anomaly classification (yes/no) and another 'head' for RUL regression (how many cycles remain). Why we used it: Training both tasks together makes the shared feature extractor more powerful. The model learns richer representations because it must solve two problems at once.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ONNX (Open Neural Network Exchange)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 universal format for AI models, like a PDF for neural networks. Any model saved as ONNX can run on any device, any programming language, any hardware. Created by Microsoft and Facebook. Why we used it: Our PyTorch model only runs in Python. ONNX converts it to a universal format that runs on edge devices (Raspberry Pi, industrial PLCs, ARM chips) without needing Python installed.</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ONNX Runtime</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high-performance inference engine from Microsoft that executes ONNX models extremely fast. It applies hardware-specific optimizations automatically. Why we used it: After ONNX conversion, ONNX Runtime reduced our inference time to 0.20ms — that is 0.0002 seconds. This meets the industry requirement of under 50ms for real-time edge systems.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MLflow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An open-source platform for managing the machine learning lifecycle — it automatically tracks every experiment, saves parameters, logs metrics, and versions models. Why we used it: Without MLflow, when we train the model 5 times with different settings, we cannot remember which run gave 97.68% accuracy. MLflow records everything automatically like a lab notebook.</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Streamlit</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Python library that turns Python scripts into interactive web applications without requiring web development knowledge. Why we used it: We needed a professional dashboard to visualize real-time predictions, show charts, display reports, and control the monitoring system — Streamlit made this possible in pure Python.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Docker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 containerization platform that packages your entire application (code + libraries + settings) into a single portable unit called a container. Think of it as a shipping container for software. Why we used it: A factory engineer can run our entire system with one command (docker-compose up) without installing Python, conda, or any libraries. This is how real production software is deployed.</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MinMaxScaler</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preprocessing technique from scikit-learn that normalizes all sensor readings to a range of 0 to 1. For example, if temperature ranges from 400-650 degrees, MinMaxScaler converts it to 0.0-1.0. Why we used it: Neural networks train much better when all inputs are on the same scale. Without normalization, a sensor with values in thousands would dominate over sensors with values in single digits.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Sliding Window Sequences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 technique that creates input samples by taking overlapping chunks of time-series data. We use a window of 30 cycles — the model sees 30 consecutive sensor readings and predicts the next state. Why we used it: The Transformer needs context over time to detect degradation patterns. A single reading is not enough — the pattern across 30 cycles reveals wear trends.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Positional Encoding</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mathematical technique that adds information about the order of time steps to the Transformer inputs. Without it, the model cannot distinguish between cycle 1 and cycle 30. Why we used it: Transformers process all time steps simultaneously (unlike RNNs which process sequentially), so we must explicitly tell them the temporal order using positional encoding.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BCEWithLogitsLoss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Binary Cross-Entropy with Logits Loss — a loss function for binary classification (anomaly: yes or no). It combines sigmoid activation and cross-entropy loss in one numerically stable operation. Why we used it: Our anomaly detection is a binary problem. We also use pos_weight to handle class imbalance — there are far more normal samples than anomaly samples in the dataset.</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Drift Detection</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A monitoring technique that detects when the statistical distribution of model predictions changes significantly over time — indicating the real-world data has changed (concept drift) and the model needs retraining. Why we used it: A model trained in March may become inaccurate by December if the equipment changes. Our ModelMonitor automatically detects this and triggers retraining.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Attention Heatmap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A visualization technique that shows which parts of the input the Transformer model is focusing on when making a prediction. High attention = model considers this sensor important. Why we used it: Explainability. Without this, the model is a black box. With heatmaps, engineers can see 'sensor 2 (Fan Speed) is causing this alert' and physically inspect that component.</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RUL (Remaining Useful Life)</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Definition: The number of operational cycles remaining before an engine component reaches end of life and requires replacement. This is a regression problem — predicting a continuous number. Why we used it: Knowing 'anomaly: yes' is not enough. Knowing 'failure in 45 cycles = 45 days' allows precise maintenance scheduling without emergency shutdowns.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NASA CMAPSS Dataset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Commercial Modular Aero-Propulsion System Simulation dataset. Contains run-to-failure sensor data from 709 simulated aircraft turbofan engines across 4 sub-datasets (FD001-FD004) with varying operating conditions and fault types. Why we used it: It is the global benchmark dataset for predictive maintenance research. Used by universities and companies worldwide to evaluate maintenance algorithms.</w:t>
            </w:r>
          </w:p>
        </w:tc>
      </w:tr>
    </w:tbl>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5. Complete Work Done — Step by Step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1: Environment Setup</w:t>
      </w:r>
    </w:p>
    <w:p>
      <w:pPr>
        <w:spacing w:after="80" w:before="80"/>
        <w:jc w:val="left"/>
      </w:pPr>
      <w:r>
        <w:rPr>
          <w:rFonts w:ascii="Arial" w:cs="Arial" w:eastAsia="Arial" w:hAnsi="Arial"/>
          <w:b w:val="false"/>
          <w:bCs w:val="false"/>
          <w:i w:val="false"/>
          <w:iCs w:val="false"/>
          <w:color w:val="000000"/>
          <w:sz w:val="22"/>
          <w:szCs w:val="22"/>
        </w:rPr>
        <w:t xml:space="preserve">We created a dedicated Conda environment called 'predmaint' with Python 3.10, installed all required libraries including PyTorch (CPU version), MLflow, ONNX, ONNX Runtime, Streamlit, and Plotly. The project folder was organized at D:\PredictiveMaintenance with clear separation of data, models, source code, and dashboard.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2: Dataset Understanding and Exploration</w:t>
      </w:r>
    </w:p>
    <w:p>
      <w:pPr>
        <w:spacing w:after="80" w:before="80"/>
        <w:jc w:val="left"/>
      </w:pPr>
      <w:r>
        <w:rPr>
          <w:rFonts w:ascii="Arial" w:cs="Arial" w:eastAsia="Arial" w:hAnsi="Arial"/>
          <w:b w:val="false"/>
          <w:bCs w:val="false"/>
          <w:i w:val="false"/>
          <w:iCs w:val="false"/>
          <w:color w:val="000000"/>
          <w:sz w:val="22"/>
          <w:szCs w:val="22"/>
        </w:rPr>
        <w:t xml:space="preserve">We downloaded the NASA CMAPSS Turbofan dataset from Kaggle. We loaded train_FD001.txt and explored its structure: 100 engines, 20,631 rows, 26 columns (unit_id, cycle, 3 operational settings, 21 sensor readings). We created Jupyter notebook visualizations showing sensor degradation patterns over engine lifetime. Key finding: sensor readings gradually drift as engines approach failure — this drift pattern is what our model learns.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3: Data Preprocessing Pipeline</w:t>
      </w:r>
    </w:p>
    <w:p>
      <w:pPr>
        <w:spacing w:after="80" w:before="80"/>
        <w:jc w:val="left"/>
      </w:pPr>
      <w:r>
        <w:rPr>
          <w:rFonts w:ascii="Arial" w:cs="Arial" w:eastAsia="Arial" w:hAnsi="Arial"/>
          <w:b w:val="false"/>
          <w:bCs w:val="false"/>
          <w:i w:val="false"/>
          <w:iCs w:val="false"/>
          <w:color w:val="000000"/>
          <w:sz w:val="22"/>
          <w:szCs w:val="22"/>
        </w:rPr>
        <w:t xml:space="preserve">We built a complete preprocessing pipeline (preprocess.py) that processes all 4 datasets. The pipeline: (1) loads raw text files with proper space-separated parsing, (2) calculates RUL for each engine by counting backward from maximum cycle, (3) adds anomaly labels — cycles with RUL under 30 are labeled as anomalies, (4) removes constant sensors that have zero variance, (5) normalizes all sensors to 0-1 using MinMaxScaler, (6) creates overlapping 30-cycle sliding window sequences. Final output: 17,631 training sequences for FD001 with 15 useful sensors.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4: Model Design and Training</w:t>
      </w:r>
    </w:p>
    <w:p>
      <w:pPr>
        <w:spacing w:after="80" w:before="80"/>
        <w:jc w:val="left"/>
      </w:pPr>
      <w:r>
        <w:rPr>
          <w:rFonts w:ascii="Arial" w:cs="Arial" w:eastAsia="Arial" w:hAnsi="Arial"/>
          <w:b w:val="false"/>
          <w:bCs w:val="false"/>
          <w:i w:val="false"/>
          <w:iCs w:val="false"/>
          <w:color w:val="000000"/>
          <w:sz w:val="22"/>
          <w:szCs w:val="22"/>
        </w:rPr>
        <w:t xml:space="preserve">We designed a custom Dual-Head Transformer with 18,690 parameters. Architecture: Linear Projection (15 sensors to 32 dimensions) → Positional Encoding → 2 Transformer Encoder layers (4 attention heads each, 64 feedforward dimensions) → Global Average Pooling → two output heads (anomaly classification and RUL regression). Training used weighted BCE loss for class imbalance, MSE loss for RUL, Adam optimizer, and ReduceLROnPlateau scheduler. Result: 97.68% validation accuracy after 25 epochs with RUL MAE tracked per epoch.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5: MLflow Experiment Tracking</w:t>
      </w:r>
    </w:p>
    <w:p>
      <w:pPr>
        <w:spacing w:after="80" w:before="80"/>
        <w:jc w:val="left"/>
      </w:pPr>
      <w:r>
        <w:rPr>
          <w:rFonts w:ascii="Arial" w:cs="Arial" w:eastAsia="Arial" w:hAnsi="Arial"/>
          <w:b w:val="false"/>
          <w:bCs w:val="false"/>
          <w:i w:val="false"/>
          <w:iCs w:val="false"/>
          <w:color w:val="000000"/>
          <w:sz w:val="22"/>
          <w:szCs w:val="22"/>
        </w:rPr>
        <w:t xml:space="preserve">Every training run was automatically tracked by MLflow. We ran 3 training experiments visible at http://localhost:5000. Each run logged: all hyperparameters (batch_size, learning_rate, epochs, d_model, nhead, num_layers), per-epoch metrics (train_loss, val_loss, train_acc, val_acc, rul_mae_cycles), best validation accuracy, and the complete model artifact. The MLflow UI allows side-by-side comparison of all runs.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6: ONNX Edge Conversion</w:t>
      </w:r>
    </w:p>
    <w:p>
      <w:pPr>
        <w:spacing w:after="80" w:before="80"/>
        <w:jc w:val="left"/>
      </w:pPr>
      <w:r>
        <w:rPr>
          <w:rFonts w:ascii="Arial" w:cs="Arial" w:eastAsia="Arial" w:hAnsi="Arial"/>
          <w:b w:val="false"/>
          <w:bCs w:val="false"/>
          <w:i w:val="false"/>
          <w:iCs w:val="false"/>
          <w:color w:val="000000"/>
          <w:sz w:val="22"/>
          <w:szCs w:val="22"/>
        </w:rPr>
        <w:t xml:space="preserve">We converted the trained PyTorch model to ONNX format using torch.onnx.export. The ONNX wrapper returns both outputs: anomaly_prob (sigmoid of logit) and rul_cycles (RUL * 125). After conversion, ONNX Runtime inference achieved 0.20ms average latency — 250 times faster than the 50ms edge requirement. Model metadata (sizes, latency, parameters) saved to JSON for dashboard display.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7: Comprehensive Evaluation on All 4 Datasets</w:t>
      </w:r>
    </w:p>
    <w:p>
      <w:pPr>
        <w:spacing w:after="80" w:before="80"/>
        <w:jc w:val="left"/>
      </w:pPr>
      <w:r>
        <w:rPr>
          <w:rFonts w:ascii="Arial" w:cs="Arial" w:eastAsia="Arial" w:hAnsi="Arial"/>
          <w:b w:val="false"/>
          <w:bCs w:val="false"/>
          <w:i w:val="false"/>
          <w:iCs w:val="false"/>
          <w:color w:val="000000"/>
          <w:sz w:val="22"/>
          <w:szCs w:val="22"/>
        </w:rPr>
        <w:t xml:space="preserve">We evaluated the model on all 4 test sets using the RUL ground truth files. Results: FD001 achieved 98.82% accuracy and 0.997 AUC-ROC (excellent). FD002 and FD004 showed lower performance (AUC ~0.54) because these datasets have 6 operating conditions while the model was trained on 1 — this demonstrates honest cross-dataset generalization analysis. Full confusion matrices saved for all datasets.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8: Maintenance Agent</w:t>
      </w:r>
    </w:p>
    <w:p>
      <w:pPr>
        <w:spacing w:after="80" w:before="80"/>
        <w:jc w:val="left"/>
      </w:pPr>
      <w:r>
        <w:rPr>
          <w:rFonts w:ascii="Arial" w:cs="Arial" w:eastAsia="Arial" w:hAnsi="Arial"/>
          <w:b w:val="false"/>
          <w:bCs w:val="false"/>
          <w:i w:val="false"/>
          <w:iCs w:val="false"/>
          <w:color w:val="000000"/>
          <w:sz w:val="22"/>
          <w:szCs w:val="22"/>
        </w:rPr>
        <w:t xml:space="preserve">We built a rule-based + ML hybrid agent with sensor-to-component mappings. The agent analyzes anomaly probability and sensor readings to: identify root cause (fan bearing, compressor blade, fuel injector etc.), assign severity (NORMAL/LOW/MEDIUM/HIGH/CRITICAL), schedule maintenance date, estimate repair cost and downtime, calculate cost savings vs letting it fail. The calculate_health_score function converts raw probability to an intuitive 0-100 health score with grades A through F.</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9: MLOps Monitoring Pipeline</w:t>
      </w:r>
    </w:p>
    <w:p>
      <w:pPr>
        <w:spacing w:after="80" w:before="80"/>
        <w:jc w:val="left"/>
      </w:pPr>
      <w:r>
        <w:rPr>
          <w:rFonts w:ascii="Arial" w:cs="Arial" w:eastAsia="Arial" w:hAnsi="Arial"/>
          <w:b w:val="false"/>
          <w:bCs w:val="false"/>
          <w:i w:val="false"/>
          <w:iCs w:val="false"/>
          <w:color w:val="000000"/>
          <w:sz w:val="22"/>
          <w:szCs w:val="22"/>
        </w:rPr>
        <w:t xml:space="preserve">We built ModelMonitor class that logs every prediction and checks for data drift. Drift is detected when current mean prediction probability deviates more than 0.15 from baseline, or alert rate changes by more than 0.4. When drift is detected, the dashboard shows a warning and offers a one-click retraining trigger. All monitoring events are logged to JSONL format for audit trail.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10: Three Advanced Features</w:t>
      </w:r>
    </w:p>
    <w:p>
      <w:pPr>
        <w:spacing w:after="80" w:before="80"/>
        <w:jc w:val="left"/>
      </w:pPr>
      <w:r>
        <w:rPr>
          <w:rFonts w:ascii="Arial" w:cs="Arial" w:eastAsia="Arial" w:hAnsi="Arial"/>
          <w:b w:val="false"/>
          <w:bCs w:val="false"/>
          <w:i w:val="false"/>
          <w:iCs w:val="false"/>
          <w:color w:val="000000"/>
          <w:sz w:val="22"/>
          <w:szCs w:val="22"/>
        </w:rPr>
        <w:t xml:space="preserve">Feature 1 — Failure Prediction Timeline: Converts RUL cycles to days using configurable cycles-per-day ratio. Generates visual Gantt-style timeline with Safe Zone (green), Warning Zone (yellow), and Danger Zone (red). Shows milestone dates: Inspect, Order Parts, Maintenance, Estimated Failure. Includes confidence interval bands based on anomaly probability uncertainty.</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Feature 2 — Sensor Attention Heatmap: Extracts importance scores from the Transformer using variance-weighted analysis of sensor readings. Displays horizontal bar heatmap with red-yellow-green color scale showing which sensors matter most. Also shows 2D heatmap of all sensor readings over the 30-cycle window. Supports 4 simulation modes: Normal, Fan Bearing Fault, Compressor Fault, Random Anomaly.</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Feature 3 — Auto-Generated Maintenance Report: Professional plain-English report template that any factory worker can read. Includes: report ID, engine ID, severity level, plain-English description of what is happening, top 3 sensors with importance bars, failure timeline, recommended actions numbered list, parts and labor cost estimate with specific part numbers (e.g., SKF 6205-2RS Bearing), sign-off checklist. Downloadable as .txt file.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11: Streamlit Dashboard (9 Pages)</w:t>
      </w:r>
    </w:p>
    <w:p>
      <w:pPr>
        <w:pStyle w:val="ListParagraph"/>
        <w:numPr>
          <w:ilvl w:val="0"/>
          <w:numId w:val="2"/>
        </w:numPr>
        <w:spacing w:after="60" w:before="60"/>
      </w:pPr>
      <w:r>
        <w:rPr>
          <w:rFonts w:ascii="Arial" w:cs="Arial" w:eastAsia="Arial" w:hAnsi="Arial"/>
          <w:sz w:val="22"/>
          <w:szCs w:val="22"/>
        </w:rPr>
        <w:t xml:space="preserve">Page 1 — Live Monitoring: Real-time anomaly probability chart, 5 metrics (prob, health score, status, latency, alerts), agent recommendations, fault simulation</w:t>
      </w:r>
    </w:p>
    <w:p>
      <w:pPr>
        <w:pStyle w:val="ListParagraph"/>
        <w:numPr>
          <w:ilvl w:val="0"/>
          <w:numId w:val="2"/>
        </w:numPr>
        <w:spacing w:after="60" w:before="60"/>
      </w:pPr>
      <w:r>
        <w:rPr>
          <w:rFonts w:ascii="Arial" w:cs="Arial" w:eastAsia="Arial" w:hAnsi="Arial"/>
          <w:sz w:val="22"/>
          <w:szCs w:val="22"/>
        </w:rPr>
        <w:t xml:space="preserve">Page 2 — Model &amp; Edge Stats: Size comparison chart, edge requirement proof table, model architecture diagram</w:t>
      </w:r>
    </w:p>
    <w:p>
      <w:pPr>
        <w:pStyle w:val="ListParagraph"/>
        <w:numPr>
          <w:ilvl w:val="0"/>
          <w:numId w:val="2"/>
        </w:numPr>
        <w:spacing w:after="60" w:before="60"/>
      </w:pPr>
      <w:r>
        <w:rPr>
          <w:rFonts w:ascii="Arial" w:cs="Arial" w:eastAsia="Arial" w:hAnsi="Arial"/>
          <w:sz w:val="22"/>
          <w:szCs w:val="22"/>
        </w:rPr>
        <w:t xml:space="preserve">Page 3 — MLOps &amp; Retraining: Drift detection status, retraining trigger button, pipeline flow diagram, MLflow link</w:t>
      </w:r>
    </w:p>
    <w:p>
      <w:pPr>
        <w:pStyle w:val="ListParagraph"/>
        <w:numPr>
          <w:ilvl w:val="0"/>
          <w:numId w:val="2"/>
        </w:numPr>
        <w:spacing w:after="60" w:before="60"/>
      </w:pPr>
      <w:r>
        <w:rPr>
          <w:rFonts w:ascii="Arial" w:cs="Arial" w:eastAsia="Arial" w:hAnsi="Arial"/>
          <w:sz w:val="22"/>
          <w:szCs w:val="22"/>
        </w:rPr>
        <w:t xml:space="preserve">Page 4 — Agent Log: Alert history with severity breakdown chart, expandable alert details</w:t>
      </w:r>
    </w:p>
    <w:p>
      <w:pPr>
        <w:pStyle w:val="ListParagraph"/>
        <w:numPr>
          <w:ilvl w:val="0"/>
          <w:numId w:val="2"/>
        </w:numPr>
        <w:spacing w:after="60" w:before="60"/>
      </w:pPr>
      <w:r>
        <w:rPr>
          <w:rFonts w:ascii="Arial" w:cs="Arial" w:eastAsia="Arial" w:hAnsi="Arial"/>
          <w:sz w:val="22"/>
          <w:szCs w:val="22"/>
        </w:rPr>
        <w:t xml:space="preserve">Page 5 — Cost &amp; Power Savings: Edge vs cloud comparison, financial impact table, power consumption metrics</w:t>
      </w:r>
    </w:p>
    <w:p>
      <w:pPr>
        <w:pStyle w:val="ListParagraph"/>
        <w:numPr>
          <w:ilvl w:val="0"/>
          <w:numId w:val="2"/>
        </w:numPr>
        <w:spacing w:after="60" w:before="60"/>
      </w:pPr>
      <w:r>
        <w:rPr>
          <w:rFonts w:ascii="Arial" w:cs="Arial" w:eastAsia="Arial" w:hAnsi="Arial"/>
          <w:sz w:val="22"/>
          <w:szCs w:val="22"/>
        </w:rPr>
        <w:t xml:space="preserve">Page 6 — Dataset Comparison: All 4 dataset metrics, AUC-ROC charts, confusion matrices, cross-dataset insights</w:t>
      </w:r>
    </w:p>
    <w:p>
      <w:pPr>
        <w:pStyle w:val="ListParagraph"/>
        <w:numPr>
          <w:ilvl w:val="0"/>
          <w:numId w:val="2"/>
        </w:numPr>
        <w:spacing w:after="60" w:before="60"/>
      </w:pPr>
      <w:r>
        <w:rPr>
          <w:rFonts w:ascii="Arial" w:cs="Arial" w:eastAsia="Arial" w:hAnsi="Arial"/>
          <w:sz w:val="22"/>
          <w:szCs w:val="22"/>
        </w:rPr>
        <w:t xml:space="preserve">Page 7 — Sensor Heatmap: Attention visualization, fault mode selection, 2D time-series heatmap</w:t>
      </w:r>
    </w:p>
    <w:p>
      <w:pPr>
        <w:pStyle w:val="ListParagraph"/>
        <w:numPr>
          <w:ilvl w:val="0"/>
          <w:numId w:val="2"/>
        </w:numPr>
        <w:spacing w:after="60" w:before="60"/>
      </w:pPr>
      <w:r>
        <w:rPr>
          <w:rFonts w:ascii="Arial" w:cs="Arial" w:eastAsia="Arial" w:hAnsi="Arial"/>
          <w:sz w:val="22"/>
          <w:szCs w:val="22"/>
        </w:rPr>
        <w:t xml:space="preserve">Page 8 — Maintenance Report: Generate and download professional reports</w:t>
      </w:r>
    </w:p>
    <w:p>
      <w:pPr>
        <w:pStyle w:val="ListParagraph"/>
        <w:numPr>
          <w:ilvl w:val="0"/>
          <w:numId w:val="2"/>
        </w:numPr>
        <w:spacing w:after="60" w:before="60"/>
      </w:pPr>
      <w:r>
        <w:rPr>
          <w:rFonts w:ascii="Arial" w:cs="Arial" w:eastAsia="Arial" w:hAnsi="Arial"/>
          <w:sz w:val="22"/>
          <w:szCs w:val="22"/>
        </w:rPr>
        <w:t xml:space="preserve">Page 9 — Failure Timeline: Gantt chart with zones, milestone table, degradation analysis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12: Docker Containerization</w:t>
      </w:r>
    </w:p>
    <w:p>
      <w:pPr>
        <w:spacing w:after="80" w:before="80"/>
        <w:jc w:val="left"/>
      </w:pPr>
      <w:r>
        <w:rPr>
          <w:rFonts w:ascii="Arial" w:cs="Arial" w:eastAsia="Arial" w:hAnsi="Arial"/>
          <w:b w:val="false"/>
          <w:bCs w:val="false"/>
          <w:i w:val="false"/>
          <w:iCs w:val="false"/>
          <w:color w:val="000000"/>
          <w:sz w:val="22"/>
          <w:szCs w:val="22"/>
        </w:rPr>
        <w:t xml:space="preserve">Created Dockerfile using python:3.10-slim base image with requirements.txt for reproducible environment. Created docker-compose.yml with two services: dashboard (Streamlit on port 8501) and mlflow (MLflow server on port 5000) with shared volume mounts for data and models. Any factory engineer can deploy the entire system with: docker-compose up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Phase 13: GitHub Publication</w:t>
      </w:r>
    </w:p>
    <w:p>
      <w:pPr>
        <w:spacing w:after="80" w:before="80"/>
        <w:jc w:val="left"/>
      </w:pPr>
      <w:r>
        <w:rPr>
          <w:rFonts w:ascii="Arial" w:cs="Arial" w:eastAsia="Arial" w:hAnsi="Arial"/>
          <w:b w:val="false"/>
          <w:bCs w:val="false"/>
          <w:i w:val="false"/>
          <w:iCs w:val="false"/>
          <w:color w:val="000000"/>
          <w:sz w:val="22"/>
          <w:szCs w:val="22"/>
        </w:rPr>
        <w:t xml:space="preserve">Entire project published at github.com/Monish0306/edge-predictive-maintenance with comprehensive README.md documenting setup steps, architecture, results table, and resume bullet points. Using .gitignore to exclude raw data files and MLflow runs (too large for GitHub).</w:t>
      </w:r>
    </w:p>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6. Results Achieved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6.1 Model Performance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Validation Accuracy (FD001 train)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97.68%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Test Accuracy (FD001 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98.82%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AUC-ROC (FD001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0.997 (near perfect)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 Score (FD001 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0.8166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Precision (FD001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0.8360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Recall (FD001 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0.7982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ONNX Inference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0.20 ms average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Edge Requirement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 ms — PASSES by 250x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Model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18,690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Training Dataset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17,631 sequences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Engines Analyzed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709 engines (all 4 datasets)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Business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Impact Metric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Cost saved per CRITICAL 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$350,000 — $500,000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Cloud infrastructure cost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$0/month (vs $2,000+/month)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Inference speed improvement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250x faster than requirement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Power consumption reduction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95% vs cloud GPU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Annual power cost savings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 per edge device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Downtime prevented (CRITICAL)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 days per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 generation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 2 seconds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Datasets used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 all train, test, and RUL files</w:t>
            </w:r>
          </w:p>
        </w:tc>
      </w:tr>
    </w:tbl>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7. Technical Glossary — All Hard Words Explained</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Here are definitions for every technical term used in this project, explained in plain English: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 &amp; Why We Used It</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Anomaly</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Something unusual or abnormal. In our project: a sensor reading pattern that indicates a machine is behaving differently from normal — a warning sign of upcoming failure.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 of running a trained AI model on new data to get a prediction. Unlike training (which takes hours), inference is fast — our model infers in 0.20ms.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Epoch</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One complete pass through the entire training dataset. We trained for 25 epochs — the model saw all 17,631 sequences 25 times, improving each time.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Loss Function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mathematical formula that measures how wrong the model's predictions are. During training, we minimize this number to make the model more accurate.</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Gradient Descent</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The algorithm that adjusts model weights to reduce the loss function. Like rolling a ball downhill to find the lowest point (minimum error).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Batch Size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training samples the model processes before updating its weights. We used 64 — the model sees 64 sequences, calculates error, updates weights, repeats.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Overfitting</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When a model memorizes training data perfectly but fails on new data. Like a student who memorizes answers without understanding concepts.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Validation Set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portion of data (20%) held back from training, used to check if the model generalizes to new data. Our validation accuracy was 97.68%.</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AUC-ROC</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Area Under the Receiver Operating Characteristic Curve. A score from 0 to 1 measuring how well the model distinguishes normal from anomaly. 0.5 = random guessing, 1.0 = perfect. Our FD001 score: 0.997.</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Confusion Matrix</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table showing: True Positives (correctly predicted anomalies), True Negatives (correctly predicted normals), False Positives (normal labeled as anomaly), False Negatives (anomaly missed).</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F1 Score</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Harmonic mean of Precision and Recall. A balanced metric for classification when there is class imbalance. Score from 0 to 1, higher is better.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Precision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the anomalies our model predicted, what fraction were actually anomalies? High precision = few false alarms.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Recall</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Of all the actual anomalies in the data, what fraction did our model catch? High recall = few missed failures.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Class Imbalance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one category has far more samples than another. In our data, normal readings (83%) outnumber anomalies (17%). We handled this with pos_weight in the loss function.</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Hyperparameter</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Settings you choose before training begins, like learning rate, batch size, and number of layers. We tracked all hyperparameters in MLflow.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Learning Rate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big a step the model takes when updating weights. Too high = overshoots the minimum. Too low = takes forever. We used 0.001 with ReduceLROnPlateau scheduler.</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Edge Computing</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Processing data on the device where it is collected (factory floor), instead of sending it to cloud servers. Benefits: no latency, no internet needed, no data privacy risk.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Containerization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Packaging software with all its dependencies into an isolated unit (container) that runs identically on any computer. Docker is the tool; container is the package.</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API</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Application Programming Interface — a way for software components to communicate. ONNX Runtime provides an API to run our model.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time delay between sending data to the model and receiving its prediction. Our latency: 0.20ms. Industry requirement: under 50ms.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MLOps</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Machine Learning Operations — practices for deploying, monitoring, and maintaining ML models in production. Like DevOps but for AI systems.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Data Drift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statistical patterns in real-world data gradually change over time, making a previously accurate model less accurate. Our monitor detects this automatically.</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Attention Mechanism</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The key innovation in Transformers. It allows the model to focus on the most relevant parts of the input when making predictions — like human attention.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Sigmoid Function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mathematical function that converts any number to a value between 0 and 1. Used in our anomaly head to output probability: 0.87 means 87% chance of anomaly.</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ReLU Activation</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Rectified Linear Unit — a simple activation function that outputs zero for negative inputs and the input value for positive inputs. Adds non-linearity to neural networks.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Normalization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 data to a standard range (0-1 or -1 to 1). Prevents sensors with large values from dominating sensors with small values during training.</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Pipeline</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 sequence of data processing steps connected together. Our pipeline: raw data → cleaning → normalization → sequences → model → prediction → agent → dashboard.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Industry 4.0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fourth industrial revolution — combining physical manufacturing with digital technologies (AI, IoT, cloud, big data) to create smart factories.</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IoT (Internet of Things)</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Physical devices (sensors, machines) connected to the internet and sending data. Our engines have IoT sensors collecting data every cycle.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Ground Truth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correct answer used to evaluate predictions. In our project: the RUL files contain ground truth — the true remaining life of each test engine.</w:t>
            </w:r>
          </w:p>
        </w:tc>
      </w:tr>
    </w:tbl>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8. Industry Analysis — Market and Problem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8.1 Market Size and Growth</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predictive maintenance market is one of the fastest-growing technology markets in the world. According to Grand View Research, the global predictive maintenance market was valued at $14.29 billion in 2025 and is projected to reach $98.16 billion by 2033, growing at 27.9% annually. Mordor Intelligence reports an even faster growth rate of 34.14% CAGR through 2031, reaching $82.17 billion.</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Key market drivers include: aging industrial infrastructure (average industrial asset age is 24 years — the oldest in 70 years), Industry 4.0 adoption, competitive pressure to reduce costs, and regulatory requirements for equipment reliability in aerospace, oil &amp; gas, and healthcare.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Who Needs This Solution</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Industrial Manufacturing (22.95% of market): Motors, conveyors, robotic cells — plants report 10-40% maintenance cost reduction</w:t>
      </w:r>
    </w:p>
    <w:p>
      <w:pPr>
        <w:pStyle w:val="ListParagraph"/>
        <w:numPr>
          <w:ilvl w:val="0"/>
          <w:numId w:val="2"/>
        </w:numPr>
        <w:spacing w:after="60" w:before="60"/>
      </w:pPr>
      <w:r>
        <w:rPr>
          <w:rFonts w:ascii="Arial" w:cs="Arial" w:eastAsia="Arial" w:hAnsi="Arial"/>
          <w:sz w:val="22"/>
          <w:szCs w:val="22"/>
        </w:rPr>
        <w:t xml:space="preserve">Energy &amp; Utilities (fastest growing at 34.6% CAGR): Turbines, transformers, cables — strict reliability mandates</w:t>
      </w:r>
    </w:p>
    <w:p>
      <w:pPr>
        <w:pStyle w:val="ListParagraph"/>
        <w:numPr>
          <w:ilvl w:val="0"/>
          <w:numId w:val="2"/>
        </w:numPr>
        <w:spacing w:after="60" w:before="60"/>
      </w:pPr>
      <w:r>
        <w:rPr>
          <w:rFonts w:ascii="Arial" w:cs="Arial" w:eastAsia="Arial" w:hAnsi="Arial"/>
          <w:sz w:val="22"/>
          <w:szCs w:val="22"/>
        </w:rPr>
        <w:t xml:space="preserve">Aerospace &amp; Defense: Aircraft engines — our NASA dataset directly simulates this use case</w:t>
      </w:r>
    </w:p>
    <w:p>
      <w:pPr>
        <w:pStyle w:val="ListParagraph"/>
        <w:numPr>
          <w:ilvl w:val="0"/>
          <w:numId w:val="2"/>
        </w:numPr>
        <w:spacing w:after="60" w:before="60"/>
      </w:pPr>
      <w:r>
        <w:rPr>
          <w:rFonts w:ascii="Arial" w:cs="Arial" w:eastAsia="Arial" w:hAnsi="Arial"/>
          <w:sz w:val="22"/>
          <w:szCs w:val="22"/>
        </w:rPr>
        <w:t xml:space="preserve">Automotive: Assembly lines costing $2.3M/hour when stopped</w:t>
      </w:r>
    </w:p>
    <w:p>
      <w:pPr>
        <w:pStyle w:val="ListParagraph"/>
        <w:numPr>
          <w:ilvl w:val="0"/>
          <w:numId w:val="2"/>
        </w:numPr>
        <w:spacing w:after="60" w:before="60"/>
      </w:pPr>
      <w:r>
        <w:rPr>
          <w:rFonts w:ascii="Arial" w:cs="Arial" w:eastAsia="Arial" w:hAnsi="Arial"/>
          <w:sz w:val="22"/>
          <w:szCs w:val="22"/>
        </w:rPr>
        <w:t xml:space="preserve">Healthcare: Imaging equipment failures costing $5,000-50,000 per incident</w:t>
      </w:r>
    </w:p>
    <w:p>
      <w:pPr>
        <w:pStyle w:val="ListParagraph"/>
        <w:numPr>
          <w:ilvl w:val="0"/>
          <w:numId w:val="2"/>
        </w:numPr>
        <w:spacing w:after="60" w:before="60"/>
      </w:pPr>
      <w:r>
        <w:rPr>
          <w:rFonts w:ascii="Arial" w:cs="Arial" w:eastAsia="Arial" w:hAnsi="Arial"/>
          <w:sz w:val="22"/>
          <w:szCs w:val="22"/>
        </w:rPr>
        <w:t xml:space="preserve">Mining: Equipment failures causing $1-3 million daily production losses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8.3 Key Industry Statistics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Fortune 500 companies could save $233 billion annually with full predictive maintenance adoption (True Cost of Downtime, 2024)</w:t>
      </w:r>
    </w:p>
    <w:p>
      <w:pPr>
        <w:pStyle w:val="ListParagraph"/>
        <w:numPr>
          <w:ilvl w:val="0"/>
          <w:numId w:val="2"/>
        </w:numPr>
        <w:spacing w:after="60" w:before="60"/>
      </w:pPr>
      <w:r>
        <w:rPr>
          <w:rFonts w:ascii="Arial" w:cs="Arial" w:eastAsia="Arial" w:hAnsi="Arial"/>
          <w:sz w:val="22"/>
          <w:szCs w:val="22"/>
        </w:rPr>
        <w:t xml:space="preserve">Only 32% of maintenance teams have fully implemented AI — 68% have not yet adopted it (huge market opportunity)</w:t>
      </w:r>
    </w:p>
    <w:p>
      <w:pPr>
        <w:pStyle w:val="ListParagraph"/>
        <w:numPr>
          <w:ilvl w:val="0"/>
          <w:numId w:val="2"/>
        </w:numPr>
        <w:spacing w:after="60" w:before="60"/>
      </w:pPr>
      <w:r>
        <w:rPr>
          <w:rFonts w:ascii="Arial" w:cs="Arial" w:eastAsia="Arial" w:hAnsi="Arial"/>
          <w:sz w:val="22"/>
          <w:szCs w:val="22"/>
        </w:rPr>
        <w:t xml:space="preserve">88% of manufacturers currently use preventive maintenance (fixed schedule), only 40% use predictive analytics</w:t>
      </w:r>
    </w:p>
    <w:p>
      <w:pPr>
        <w:pStyle w:val="ListParagraph"/>
        <w:numPr>
          <w:ilvl w:val="0"/>
          <w:numId w:val="2"/>
        </w:numPr>
        <w:spacing w:after="60" w:before="60"/>
      </w:pPr>
      <w:r>
        <w:rPr>
          <w:rFonts w:ascii="Arial" w:cs="Arial" w:eastAsia="Arial" w:hAnsi="Arial"/>
          <w:sz w:val="22"/>
          <w:szCs w:val="22"/>
        </w:rPr>
        <w:t xml:space="preserve">95% of predictive maintenance adopters report positive ROI, 27% achieve full payback within 1 year</w:t>
      </w:r>
    </w:p>
    <w:p>
      <w:pPr>
        <w:pStyle w:val="ListParagraph"/>
        <w:numPr>
          <w:ilvl w:val="0"/>
          <w:numId w:val="2"/>
        </w:numPr>
        <w:spacing w:after="60" w:before="60"/>
      </w:pPr>
      <w:r>
        <w:rPr>
          <w:rFonts w:ascii="Arial" w:cs="Arial" w:eastAsia="Arial" w:hAnsi="Arial"/>
          <w:sz w:val="22"/>
          <w:szCs w:val="22"/>
        </w:rPr>
        <w:t xml:space="preserve">Predictive maintenance can reduce maintenance costs by 25-40% and increase uptime by 10-20% (Deloitte)</w:t>
      </w:r>
    </w:p>
    <w:p>
      <w:pPr>
        <w:pStyle w:val="ListParagraph"/>
        <w:numPr>
          <w:ilvl w:val="0"/>
          <w:numId w:val="2"/>
        </w:numPr>
        <w:spacing w:after="60" w:before="60"/>
      </w:pPr>
      <w:r>
        <w:rPr>
          <w:rFonts w:ascii="Arial" w:cs="Arial" w:eastAsia="Arial" w:hAnsi="Arial"/>
          <w:sz w:val="22"/>
          <w:szCs w:val="22"/>
        </w:rPr>
        <w:t xml:space="preserve">39% of maintenance leaders say knowledge capture and sharing through AI is their most valuable use case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8.4 Competitive Landscape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Major companies building predictive maintenance solutions include: IBM (Maximo), Siemens (Predix), GE Digital (Bently Nevada), SAP (Predictive Maintenance), Oracle (IoT Cloud Service), ABB (Ability Genix), Schneider Electric (EcoStruxure), Rockwell Automation (FactoryTalk), and C3 AI (C3 Reliability).</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Our project demonstrates the core architecture that underlies all these enterprise solutions — at zero cost using open-source tools. This proves to employers that the candidate understands production-level AI systems.</w:t>
      </w:r>
    </w:p>
    <w:p>
      <w:pPr>
        <w:spacing w:after="0" w:before="160"/>
      </w:pPr>
      <w:r>
        <w:t xml:space="preserve"/>
      </w:r>
    </w:p>
    <w:p>
      <w:r>
        <w:br w:type="page"/>
      </w:r>
    </w:p>
    <w:p>
      <w:pPr>
        <w:pStyle w:val="Heading1"/>
        <w:pBdr>
          <w:bottom w:val="single" w:color="2E75B6" w:sz="8" w:space="1"/>
        </w:pBdr>
        <w:spacing w:after="200" w:before="360"/>
      </w:pPr>
      <w:r>
        <w:rPr>
          <w:rFonts w:ascii="Arial" w:cs="Arial" w:eastAsia="Arial" w:hAnsi="Arial"/>
          <w:b/>
          <w:bCs/>
          <w:color w:val="1F4E79"/>
          <w:sz w:val="36"/>
          <w:szCs w:val="36"/>
        </w:rPr>
        <w:t xml:space="preserve">9. Resume and Interview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after="80" w:before="0"/>
            </w:pPr>
            <w:r>
              <w:rPr>
                <w:rFonts w:ascii="Arial" w:cs="Arial" w:eastAsia="Arial" w:hAnsi="Arial"/>
                <w:b/>
                <w:bCs/>
                <w:color w:val="1F4E79"/>
                <w:sz w:val="24"/>
                <w:szCs w:val="24"/>
              </w:rPr>
              <w:t xml:space="preserve">Resume Bullet Point (2 lines)</w:t>
            </w:r>
          </w:p>
          <w:p>
            <w:pPr>
              <w:spacing w:after="0" w:before="0"/>
            </w:pPr>
            <w:r>
              <w:rPr>
                <w:rFonts w:ascii="Arial" w:cs="Arial" w:eastAsia="Arial" w:hAnsi="Arial"/>
                <w:sz w:val="22"/>
                <w:szCs w:val="22"/>
              </w:rPr>
              <w:t xml:space="preserve">Developed Edge AI Predictive Maintenance system using PyTorch Dual-Head Transformer on NASA Turbofan dataset (709 engines); achieved 98.82% accuracy, 0.997 AUC-ROC, and 0.20ms ONNX inference latency (250x under 50ms edge requirement) with full MLOps pipeline (MLflow tracking, drift detection, auto-retraining), autonomous maintenance agent, explainable AI heatmaps, and Docker deployment — directly applicable to Industry 4.0 manufacturing clients.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9.1 What You Can Tell Interviewers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Explain your project in 30 seconds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 built an edge AI system that predicts equipment failures before they happen. It uses a Transformer model on NASA turbofan sensor data, converted to ONNX for sub-millisecond inference, with an MLOps pipeline for monitoring and retraining, all deployed in Docker.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ONNX and why did you use 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 is a universal model format that lets PyTorch models run on any hardware without Python. I used it to achieve 0.20ms inference — 250x faster than the 50ms edge requirement.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How did you handle MLOps?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 used MLflow to track all experiments automatically — parameters, metrics per epoch, model artifacts. I also built drift detection that monitors prediction distributions and triggers retraining when data patterns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datasets did you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NASA CMAPSS Turbofan dataset — all 4 sub-datasets (FD001-FD004), 709 engines total. I used train files for training, test files for evaluation, and RUL files as ground truth. FD001 achieved 0.997 AUC-ROC.</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makes your project unique?</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Three things: (1) Dual-task learning — one model predicts both anomaly and remaining useful life. (2) Explainable AI — sensor attention heatmaps show WHY the model flagged an anomaly. (3) Plain-English reports — any factory worker can read and act on the output.</w:t>
            </w:r>
          </w:p>
        </w:tc>
      </w:tr>
    </w:tbl>
    <w:p>
      <w:pPr>
        <w:spacing w:after="0" w:before="160"/>
      </w:pPr>
      <w:r>
        <w:t xml:space="preserve"/>
      </w:r>
    </w:p>
    <w:p>
      <w:pPr>
        <w:pStyle w:val="Heading1"/>
        <w:pBdr>
          <w:bottom w:val="single" w:color="2E75B6" w:sz="8" w:space="1"/>
        </w:pBdr>
        <w:spacing w:after="200" w:before="360"/>
      </w:pPr>
      <w:r>
        <w:rPr>
          <w:rFonts w:ascii="Arial" w:cs="Arial" w:eastAsia="Arial" w:hAnsi="Arial"/>
          <w:b/>
          <w:bCs/>
          <w:color w:val="1F4E79"/>
          <w:sz w:val="36"/>
          <w:szCs w:val="36"/>
        </w:rPr>
        <w:t xml:space="preserve">10. Final Project Completion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 Requirement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Transformer model on NASA sensor data</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(binary classification)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 prediction (regression)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datasets (FD001-FD004) preprocessed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set evaluation with real metrics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 experiment tracking</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ONNX edge deployment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Sub-50ms inference (0.20ms achieved)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agent (root cause + scheduling)</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score (0-100 intuitive metric)</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Drift detection + retraining trigger</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attention heatmap (explainable AI)</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prediction timeline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maintenance reports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dashboard (9 pages)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containerization files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repository published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DONE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tested (pending WSL completion)</w:t>
            </w:r>
          </w:p>
        </w:tc>
        <w:tc>
          <w:tcPr>
            <w:tcW w:type="dxa" w:w="21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 IN PROGRESS</w:t>
            </w:r>
          </w:p>
        </w:tc>
      </w:tr>
    </w:tbl>
    <w:p>
      <w:pPr>
        <w:spacing w:after="0" w:before="160"/>
      </w:pPr>
      <w:r>
        <w:t xml:space="preserve"/>
      </w:r>
    </w:p>
    <w:p>
      <w:pPr>
        <w:pBdr>
          <w:top w:val="single" w:color="2E75B6" w:sz="4" w:space="1"/>
        </w:pBdr>
        <w:spacing w:after="200" w:before="400"/>
        <w:jc w:val="center"/>
      </w:pPr>
      <w:r>
        <w:rPr>
          <w:rFonts w:ascii="Arial" w:cs="Arial" w:eastAsia="Arial" w:hAnsi="Arial"/>
          <w:i/>
          <w:iCs/>
          <w:color w:val="777777"/>
          <w:sz w:val="22"/>
          <w:szCs w:val="22"/>
        </w:rPr>
        <w:t xml:space="preserve">— End of Document —</w:t>
      </w:r>
    </w:p>
    <w:p>
      <w:pPr>
        <w:spacing w:after="0" w:before="80"/>
        <w:jc w:val="center"/>
      </w:pPr>
      <w:r>
        <w:rPr>
          <w:rFonts w:ascii="Arial" w:cs="Arial" w:eastAsia="Arial" w:hAnsi="Arial"/>
          <w:color w:val="999999"/>
          <w:sz w:val="18"/>
          <w:szCs w:val="18"/>
        </w:rPr>
        <w:t xml:space="preserve">Edge AI Predictive Maintenance System  |  April 2026  |  github.com/Monish0306/edge-predictive-maintenance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2026-04-25T14:41:51.967Z</dcterms:created>
  <dcterms:modified xsi:type="dcterms:W3CDTF">2026-04-25T14:41:51.969Z</dcterms:modified>
</cp:coreProperties>
</file>

<file path=docProps/custom.xml><?xml version="1.0" encoding="utf-8"?>
<Properties xmlns="http://schemas.openxmlformats.org/officeDocument/2006/custom-properties" xmlns:vt="http://schemas.openxmlformats.org/officeDocument/2006/docPropsVTypes"/>
</file>