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RESIDENTIAL RENTAL LEASE AGREEMENT</w:t>
      </w:r>
    </w:p>
    <w:p>
      <w:r>
        <w:t>This Lease Agreement is executed on 1st January 2025 at Bengaluru, Karnataka, between Mr. Rakesh Sharma, hereinafter referred to as the 'Lessor', and Mr. Vikram Malhotra, hereinafter referred to as the 'Lessee'.</w:t>
      </w:r>
    </w:p>
    <w:p>
      <w:pPr>
        <w:pStyle w:val="Heading2"/>
      </w:pPr>
      <w:r>
        <w:t>Clause 1: Monthly Rent &amp; Due Date</w:t>
      </w:r>
    </w:p>
    <w:p>
      <w:r>
        <w:t>1. Rent and Payment Terms: The Lessee shall pay a monthly rent of Rs. 28,000/- (Rupees Twenty Eight Thousand only) in advance on or before the 5th day of each calendar month. Any delay beyond the 5th shall incur an automatic penalty of Rs. 500 per day until payment is cleared.</w:t>
      </w:r>
    </w:p>
    <w:p>
      <w:pPr>
        <w:pStyle w:val="Heading2"/>
      </w:pPr>
      <w:r>
        <w:t>Clause 2: Security Deposit</w:t>
      </w:r>
    </w:p>
    <w:p>
      <w:r>
        <w:t>2. Interest-Free Security Deposit: The Lessee has deposited with the Lessor a sum of Rs. 2,80,000/- (Rupees Two Lakh Eighty Thousand only) as interest-free security deposit. The Lessor reserves the sole discretion to deduct charges for painting and wear-and-tear upon vacating.</w:t>
      </w:r>
    </w:p>
    <w:p>
      <w:pPr>
        <w:pStyle w:val="Heading2"/>
      </w:pPr>
      <w:r>
        <w:t>Clause 3: Lock-in Period &amp; Unilateral Termination</w:t>
      </w:r>
    </w:p>
    <w:p>
      <w:r>
        <w:t>3. Lock-in Period and Notice: There shall be a mandatory lock-in period of 11 months. If the Lessee vacates prior to completion of 11 months, the entire security deposit shall be forfeited without recourse. The Lessor may terminate this tenancy at any time by providing 7 days notice without assigning any reason.</w:t>
      </w:r>
    </w:p>
    <w:p>
      <w:pPr>
        <w:pStyle w:val="Heading2"/>
      </w:pPr>
      <w:r>
        <w:t>Clause 4: Inspection and Access</w:t>
      </w:r>
    </w:p>
    <w:p>
      <w:r>
        <w:t>4. Unrestricted Inspection: The Lessor or their designated agents shall have the right to enter and inspect the demised premises at any hour of the day or night without prior notice to the Lessee.</w:t>
      </w:r>
    </w:p>
    <w:p>
      <w:pPr>
        <w:pStyle w:val="Heading2"/>
      </w:pPr>
      <w:r>
        <w:t>Clause 5: Subletting &amp; Modifications</w:t>
      </w:r>
    </w:p>
    <w:p>
      <w:r>
        <w:t>5. Prohibition on Subletting: The Lessee shall strictly not assign, sublet, or part with possession of the premises or any part thereof without prior written consent of the Lessor. Any breach shall lead to immediate eviction under the applicable Rent Control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