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TERMS OF SERVICE AND USER AGREEMENT</w:t>
      </w:r>
    </w:p>
    <w:p>
      <w:r>
        <w:t>Welcome to CloudPlatform. By accessing or using our services, website, and APIs, you agree to be bound by the following terms and conditions. If you do not agree with any provision, you must discontinue use immediately.</w:t>
      </w:r>
    </w:p>
    <w:p>
      <w:pPr>
        <w:pStyle w:val="Heading2"/>
      </w:pPr>
      <w:r>
        <w:t>Clause 1: Scope of Service and User License</w:t>
      </w:r>
    </w:p>
    <w:p>
      <w:r>
        <w:t>1. License Grant: We grant you a limited, non-exclusive, revocable license to access our platform strictly for lawful personal or internal business purposes in accordance with the Information Technology Act, 2000.</w:t>
      </w:r>
    </w:p>
    <w:p>
      <w:pPr>
        <w:pStyle w:val="Heading2"/>
      </w:pPr>
      <w:r>
        <w:t>Clause 2: User Data Ownership and Perpetual License</w:t>
      </w:r>
    </w:p>
    <w:p>
      <w:r>
        <w:t>2. Intellectual Property &amp; User Data: You grant the Company a worldwide, perpetual, irrevocable, royalty-free, transferable license to use, reproduce, modify, distribute, publish, and train artificial intelligence models on any documents or data uploaded to the service.</w:t>
      </w:r>
    </w:p>
    <w:p>
      <w:pPr>
        <w:pStyle w:val="Heading2"/>
      </w:pPr>
      <w:r>
        <w:t>Clause 3: Limitation of Liability and Disclaimer</w:t>
      </w:r>
    </w:p>
    <w:p>
      <w:r>
        <w:t>3. Total Limitation of Liability: Under no circumstances shall the Company or its directors be liable for direct, indirect, punitive, or consequential damages, including loss of data or revenue. The Company's aggregate liability under all claims shall not exceed Rs. 500.</w:t>
      </w:r>
    </w:p>
    <w:p>
      <w:pPr>
        <w:pStyle w:val="Heading2"/>
      </w:pPr>
      <w:r>
        <w:t>Clause 4: Unilateral Modification of Terms</w:t>
      </w:r>
    </w:p>
    <w:p>
      <w:r>
        <w:t>4. Unilateral Changes: The Company reserves the exclusive right to modify or terminate any part of these Terms at any time without individual notice. Continued use following posted modifications constitutes irrevocable acceptance of revised terms.</w:t>
      </w:r>
    </w:p>
    <w:p>
      <w:pPr>
        <w:pStyle w:val="Heading2"/>
      </w:pPr>
      <w:r>
        <w:t>Clause 5: Mandatory Arbitration &amp; Class Action Waiver</w:t>
      </w:r>
    </w:p>
    <w:p>
      <w:r>
        <w:t>5. Dispute Resolution: All disputes arising under this agreement shall be submitted to sole binding arbitration in New Delhi under the Indian Arbitration and Conciliation Act, 1996. Users irrevocably waive any right to participate in collective or class action proceedings.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