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AE4E" w14:textId="77777777" w:rsidR="00981213" w:rsidRDefault="00000000">
      <w:pPr>
        <w:spacing w:before="416"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u w:val="single"/>
        </w:rPr>
        <w:t>Guidelines for No due clearance in SSP.</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5D27B516" w14:textId="77777777" w:rsidR="00981213" w:rsidRDefault="00000000">
      <w:pPr>
        <w:spacing w:before="28" w:line="484" w:lineRule="atLeast"/>
        <w:ind w:left="14" w:right="2648"/>
        <w:rPr>
          <w:rFonts w:ascii="Calibri" w:eastAsia="Calibri" w:hAnsi="Calibri" w:cs="Calibri"/>
          <w:sz w:val="18"/>
          <w:szCs w:val="18"/>
        </w:rPr>
      </w:pPr>
      <w:r>
        <w:rPr>
          <w:rFonts w:ascii="Calibri" w:eastAsia="Calibri" w:hAnsi="Calibri" w:cs="Calibri"/>
          <w:color w:val="000000"/>
          <w:sz w:val="18"/>
          <w:szCs w:val="18"/>
        </w:rPr>
        <w:t xml:space="preserve">The check list below will help ensure a smooth and quick closure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your exit formalities.   </w:t>
      </w:r>
      <w:r>
        <w:rPr>
          <w:rFonts w:ascii="Calibri" w:eastAsia="Calibri" w:hAnsi="Calibri" w:cs="Calibri"/>
          <w:b/>
          <w:bCs/>
          <w:color w:val="000000"/>
          <w:sz w:val="18"/>
          <w:szCs w:val="18"/>
          <w:u w:val="single"/>
        </w:rPr>
        <w:t>Employee’s role</w:t>
      </w:r>
      <w:r>
        <w:rPr>
          <w:rFonts w:ascii="Calibri" w:eastAsia="Calibri" w:hAnsi="Calibri" w:cs="Calibri"/>
          <w:color w:val="000000"/>
          <w:sz w:val="18"/>
          <w:szCs w:val="18"/>
        </w:rPr>
        <w:t xml:space="preserve">   </w:t>
      </w:r>
    </w:p>
    <w:p w14:paraId="575AE329" w14:textId="77777777" w:rsidR="00981213" w:rsidRDefault="00000000">
      <w:pPr>
        <w:numPr>
          <w:ilvl w:val="0"/>
          <w:numId w:val="1"/>
        </w:numPr>
        <w:spacing w:before="238" w:line="237" w:lineRule="atLeast"/>
        <w:ind w:right="-127"/>
        <w:rPr>
          <w:rFonts w:ascii="Calibri" w:eastAsia="Calibri" w:hAnsi="Calibri" w:cs="Calibri"/>
          <w:sz w:val="18"/>
          <w:szCs w:val="18"/>
        </w:rPr>
      </w:pPr>
      <w:r>
        <w:rPr>
          <w:rFonts w:ascii="Calibri" w:eastAsia="Calibri" w:hAnsi="Calibri" w:cs="Calibri"/>
          <w:color w:val="000000"/>
          <w:sz w:val="18"/>
          <w:szCs w:val="18"/>
        </w:rPr>
        <w:t xml:space="preserve">Your no due clearance should be initiated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the SSP Tool. The tool will send out automated triggers to respective departments to complete your </w:t>
      </w:r>
      <w:r>
        <w:rPr>
          <w:rFonts w:ascii="Calibri" w:eastAsia="Calibri" w:hAnsi="Calibri" w:cs="Calibri"/>
          <w:color w:val="000000"/>
          <w:spacing w:val="1"/>
          <w:sz w:val="18"/>
          <w:szCs w:val="18"/>
        </w:rPr>
        <w:t>no</w:t>
      </w:r>
      <w:r>
        <w:rPr>
          <w:rFonts w:ascii="Calibri" w:eastAsia="Calibri" w:hAnsi="Calibri" w:cs="Calibri"/>
          <w:color w:val="000000"/>
          <w:sz w:val="18"/>
          <w:szCs w:val="18"/>
        </w:rPr>
        <w:t xml:space="preserve"> dues. </w:t>
      </w:r>
      <w:r>
        <w:rPr>
          <w:rFonts w:ascii="Calibri" w:eastAsia="Calibri" w:hAnsi="Calibri" w:cs="Calibri"/>
          <w:color w:val="000000"/>
          <w:spacing w:val="1"/>
          <w:sz w:val="18"/>
          <w:szCs w:val="18"/>
        </w:rPr>
        <w:t>You</w:t>
      </w:r>
      <w:r>
        <w:rPr>
          <w:rFonts w:ascii="Calibri" w:eastAsia="Calibri" w:hAnsi="Calibri" w:cs="Calibri"/>
          <w:color w:val="000000"/>
          <w:sz w:val="18"/>
          <w:szCs w:val="18"/>
        </w:rPr>
        <w:t xml:space="preserve"> are requested to ensure No Dues closure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w:t>
      </w:r>
      <w:r>
        <w:rPr>
          <w:rFonts w:ascii="Calibri" w:eastAsia="Calibri" w:hAnsi="Calibri" w:cs="Calibri"/>
          <w:color w:val="000000"/>
          <w:spacing w:val="1"/>
          <w:sz w:val="18"/>
          <w:szCs w:val="18"/>
        </w:rPr>
        <w:t>or</w:t>
      </w:r>
      <w:r>
        <w:rPr>
          <w:rFonts w:ascii="Calibri" w:eastAsia="Calibri" w:hAnsi="Calibri" w:cs="Calibri"/>
          <w:color w:val="000000"/>
          <w:sz w:val="18"/>
          <w:szCs w:val="18"/>
        </w:rPr>
        <w:t xml:space="preserve"> one day prior to your last working day.   </w:t>
      </w:r>
    </w:p>
    <w:p w14:paraId="54C97163" w14:textId="77777777" w:rsidR="00981213" w:rsidRDefault="00000000">
      <w:pPr>
        <w:numPr>
          <w:ilvl w:val="0"/>
          <w:numId w:val="1"/>
        </w:numPr>
        <w:spacing w:before="442" w:line="240" w:lineRule="atLeast"/>
        <w:ind w:right="102"/>
        <w:rPr>
          <w:rFonts w:ascii="Calibri" w:eastAsia="Calibri" w:hAnsi="Calibri" w:cs="Calibri"/>
          <w:sz w:val="18"/>
          <w:szCs w:val="18"/>
        </w:rPr>
      </w:pPr>
      <w:r>
        <w:rPr>
          <w:rFonts w:ascii="Calibri" w:eastAsia="Calibri" w:hAnsi="Calibri" w:cs="Calibri"/>
          <w:color w:val="000000"/>
          <w:sz w:val="18"/>
          <w:szCs w:val="18"/>
        </w:rPr>
        <w:t xml:space="preserve">Please pay special attention to the no due clearance provided by respective departments and ensure all inputs provided by each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them are accurate. In case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any difference / clarifications, please reach out to the respective department SPOC (mentioned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the SSP Tool) for corrections.   </w:t>
      </w:r>
    </w:p>
    <w:p w14:paraId="4F0FC678" w14:textId="77777777" w:rsidR="00981213" w:rsidRDefault="00000000">
      <w:pPr>
        <w:numPr>
          <w:ilvl w:val="0"/>
          <w:numId w:val="1"/>
        </w:numPr>
        <w:spacing w:before="377" w:line="235" w:lineRule="atLeast"/>
        <w:ind w:right="46"/>
        <w:rPr>
          <w:rFonts w:ascii="Calibri" w:eastAsia="Calibri" w:hAnsi="Calibri" w:cs="Calibri"/>
          <w:sz w:val="18"/>
          <w:szCs w:val="18"/>
        </w:rPr>
      </w:pPr>
      <w:r>
        <w:rPr>
          <w:rFonts w:ascii="Calibri" w:eastAsia="Calibri" w:hAnsi="Calibri" w:cs="Calibri"/>
          <w:color w:val="000000"/>
          <w:sz w:val="18"/>
          <w:szCs w:val="18"/>
        </w:rPr>
        <w:t xml:space="preserve">Based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your validation, you are requested to sign off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the SSP tool one day prior to your last working day.(Path Given Below)  </w:t>
      </w:r>
    </w:p>
    <w:p w14:paraId="2B3DCBD4" w14:textId="77777777" w:rsidR="00981213" w:rsidRDefault="00000000">
      <w:pPr>
        <w:numPr>
          <w:ilvl w:val="0"/>
          <w:numId w:val="1"/>
        </w:numPr>
        <w:spacing w:before="437" w:line="237" w:lineRule="atLeast"/>
        <w:ind w:right="-175"/>
        <w:rPr>
          <w:rFonts w:ascii="Calibri" w:eastAsia="Calibri" w:hAnsi="Calibri" w:cs="Calibri"/>
          <w:sz w:val="18"/>
          <w:szCs w:val="18"/>
        </w:rPr>
      </w:pPr>
      <w:r>
        <w:rPr>
          <w:rFonts w:ascii="Calibri" w:eastAsia="Calibri" w:hAnsi="Calibri" w:cs="Calibri"/>
          <w:color w:val="000000"/>
          <w:sz w:val="18"/>
          <w:szCs w:val="18"/>
        </w:rPr>
        <w:t xml:space="preserve">Please update your valid personal email id and complete communication address, personal mobile number on the SSP tool.(Path Given below) Mphasis will use either/all the contact details as provided by you at the time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leaving for all correspondence with you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future. This includes communication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your Full and Final documents.  </w:t>
      </w:r>
    </w:p>
    <w:p w14:paraId="7CC13C82" w14:textId="77777777" w:rsidR="00981213" w:rsidRDefault="00000000">
      <w:pPr>
        <w:numPr>
          <w:ilvl w:val="0"/>
          <w:numId w:val="1"/>
        </w:numPr>
        <w:spacing w:before="394" w:line="237" w:lineRule="atLeast"/>
        <w:ind w:right="166"/>
        <w:rPr>
          <w:rFonts w:ascii="Calibri" w:eastAsia="Calibri" w:hAnsi="Calibri" w:cs="Calibri"/>
          <w:sz w:val="18"/>
          <w:szCs w:val="18"/>
        </w:rPr>
      </w:pPr>
      <w:r>
        <w:rPr>
          <w:rFonts w:ascii="Calibri" w:eastAsia="Calibri" w:hAnsi="Calibri" w:cs="Calibri"/>
          <w:color w:val="000000"/>
          <w:sz w:val="18"/>
          <w:szCs w:val="18"/>
        </w:rPr>
        <w:t xml:space="preserve">Departments giving no dues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the SSP tool: Admin, Visa, System Support, Legal, Accounts, Payroll, Training &amp; HR OPS. Contact details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the respective spoc will be available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SSP tool.  </w:t>
      </w:r>
      <w:r>
        <w:pict w14:anchorId="2B123C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1031" type="#_x0000_t75" style="position:absolute;left:0;text-align:left;margin-left:289pt;margin-top:37.55pt;width:33pt;height:34pt;z-index:-251658240;mso-position-horizontal-relative:page;mso-position-vertical-relative:text" o:allowincell="f">
            <v:imagedata r:id="rId7" o:title=""/>
            <w10:wrap anchorx="page"/>
            <w10:anchorlock/>
          </v:shape>
        </w:pict>
      </w:r>
    </w:p>
    <w:p w14:paraId="1C3B45C8" w14:textId="77777777" w:rsidR="00981213" w:rsidRDefault="00000000">
      <w:pPr>
        <w:spacing w:before="647"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u w:val="single"/>
        </w:rPr>
        <w:t>Department clearance details</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28F0DB8E" w14:textId="77777777" w:rsidR="00981213" w:rsidRDefault="00000000">
      <w:pPr>
        <w:spacing w:before="414" w:line="219" w:lineRule="atLeast"/>
        <w:ind w:left="401" w:right="-200"/>
        <w:jc w:val="both"/>
        <w:rPr>
          <w:rFonts w:ascii="Calibri" w:eastAsia="Calibri" w:hAnsi="Calibri" w:cs="Calibri"/>
          <w:sz w:val="18"/>
          <w:szCs w:val="18"/>
        </w:rPr>
      </w:pPr>
      <w:r>
        <w:pict w14:anchorId="759FB54D">
          <v:shape id="_x0000_i1025" type="#_x0000_t75" style="width:11.25pt;height:12pt" o:allowincell="f">
            <v:imagedata r:id="rId8" o:title=""/>
          </v:shape>
        </w:pict>
      </w:r>
      <w:r>
        <w:rPr>
          <w:rFonts w:ascii="Arial" w:eastAsia="Arial" w:hAnsi="Arial" w:cs="Arial"/>
          <w:sz w:val="18"/>
          <w:szCs w:val="18"/>
        </w:rPr>
        <w:t xml:space="preserve"> </w:t>
      </w:r>
      <w:r>
        <w:rPr>
          <w:rFonts w:ascii="Arial" w:eastAsia="Arial" w:hAnsi="Arial" w:cs="Arial"/>
          <w:color w:val="000000"/>
          <w:sz w:val="18"/>
          <w:szCs w:val="18"/>
        </w:rPr>
        <w:t xml:space="preserve">  </w:t>
      </w:r>
      <w:r>
        <w:rPr>
          <w:rFonts w:ascii="Calibri" w:eastAsia="Calibri" w:hAnsi="Calibri" w:cs="Calibri"/>
          <w:b/>
          <w:bCs/>
          <w:color w:val="000000"/>
          <w:sz w:val="18"/>
          <w:szCs w:val="18"/>
        </w:rPr>
        <w:t>Admin</w:t>
      </w:r>
      <w:r>
        <w:rPr>
          <w:rFonts w:ascii="Calibri" w:eastAsia="Calibri" w:hAnsi="Calibri" w:cs="Calibri"/>
          <w:color w:val="000000"/>
          <w:sz w:val="18"/>
          <w:szCs w:val="18"/>
        </w:rPr>
        <w:t>:</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3B239E85" w14:textId="77777777" w:rsidR="00981213" w:rsidRDefault="00000000">
      <w:pPr>
        <w:spacing w:before="236" w:line="240" w:lineRule="atLeast"/>
        <w:ind w:left="749" w:right="30"/>
        <w:rPr>
          <w:rFonts w:ascii="Calibri" w:eastAsia="Calibri" w:hAnsi="Calibri" w:cs="Calibri"/>
          <w:sz w:val="18"/>
          <w:szCs w:val="18"/>
        </w:rPr>
      </w:pPr>
      <w:r>
        <w:rPr>
          <w:rFonts w:ascii="Calibri" w:eastAsia="Calibri" w:hAnsi="Calibri" w:cs="Calibri"/>
          <w:color w:val="000000"/>
          <w:sz w:val="18"/>
          <w:szCs w:val="18"/>
        </w:rPr>
        <w:t xml:space="preserve">Employees are requested to hand over ID card and Access Card &amp; all Admin asset to the Admin SPOC/Property SPOC only, one day prior to the employee’s last working day. If this is handed over to anyone else, an applicable amount will be recovered in the Full and Final settlement   </w:t>
      </w:r>
    </w:p>
    <w:p w14:paraId="6085162D" w14:textId="77777777" w:rsidR="00981213" w:rsidRDefault="00000000">
      <w:pPr>
        <w:spacing w:before="211" w:line="239" w:lineRule="atLeast"/>
        <w:ind w:left="749" w:right="948"/>
        <w:rPr>
          <w:rFonts w:ascii="Calibri" w:eastAsia="Calibri" w:hAnsi="Calibri" w:cs="Calibri"/>
          <w:sz w:val="18"/>
          <w:szCs w:val="18"/>
        </w:rPr>
      </w:pPr>
      <w:r>
        <w:rPr>
          <w:rFonts w:ascii="Calibri" w:eastAsia="Calibri" w:hAnsi="Calibri" w:cs="Calibri"/>
          <w:color w:val="000000"/>
          <w:sz w:val="18"/>
          <w:szCs w:val="18"/>
        </w:rPr>
        <w:t xml:space="preserve">For return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Mobile / Data Card / Conference bridge, please raise a return request by logging onto the ASMS&gt;&gt;APPACCESS–   </w:t>
      </w:r>
    </w:p>
    <w:p w14:paraId="6CB0AF96" w14:textId="77777777" w:rsidR="00981213" w:rsidRDefault="00000000">
      <w:pPr>
        <w:spacing w:before="1" w:line="456" w:lineRule="atLeast"/>
        <w:ind w:left="749" w:right="4318"/>
        <w:rPr>
          <w:rFonts w:ascii="Calibri" w:eastAsia="Calibri" w:hAnsi="Calibri" w:cs="Calibri"/>
          <w:sz w:val="18"/>
          <w:szCs w:val="18"/>
        </w:rPr>
      </w:pPr>
      <w:r>
        <w:rPr>
          <w:rFonts w:ascii="Calibri" w:eastAsia="Calibri" w:hAnsi="Calibri" w:cs="Calibri"/>
          <w:color w:val="000000"/>
          <w:sz w:val="18"/>
          <w:szCs w:val="18"/>
        </w:rPr>
        <w:t xml:space="preserve">Select the service that needs to </w:t>
      </w:r>
      <w:r>
        <w:rPr>
          <w:rFonts w:ascii="Calibri" w:eastAsia="Calibri" w:hAnsi="Calibri" w:cs="Calibri"/>
          <w:color w:val="000000"/>
          <w:spacing w:val="1"/>
          <w:sz w:val="18"/>
          <w:szCs w:val="18"/>
        </w:rPr>
        <w:t>be</w:t>
      </w:r>
      <w:r>
        <w:rPr>
          <w:rFonts w:ascii="Calibri" w:eastAsia="Calibri" w:hAnsi="Calibri" w:cs="Calibri"/>
          <w:color w:val="000000"/>
          <w:sz w:val="18"/>
          <w:szCs w:val="18"/>
        </w:rPr>
        <w:t xml:space="preserve"> returned,  For e.g. –    Corporate Mobile SIM - Request - Return Request   </w:t>
      </w:r>
    </w:p>
    <w:p w14:paraId="514CF544" w14:textId="77777777" w:rsidR="00981213" w:rsidRDefault="00000000">
      <w:pPr>
        <w:spacing w:before="230" w:line="219" w:lineRule="atLeast"/>
        <w:ind w:left="749" w:right="-200"/>
        <w:jc w:val="both"/>
        <w:rPr>
          <w:rFonts w:ascii="Calibri" w:eastAsia="Calibri" w:hAnsi="Calibri" w:cs="Calibri"/>
          <w:sz w:val="18"/>
          <w:szCs w:val="18"/>
        </w:rPr>
      </w:pPr>
      <w:r>
        <w:rPr>
          <w:rFonts w:ascii="Calibri" w:eastAsia="Calibri" w:hAnsi="Calibri" w:cs="Calibri"/>
          <w:color w:val="000000"/>
          <w:sz w:val="18"/>
          <w:szCs w:val="18"/>
        </w:rPr>
        <w:t xml:space="preserve">Data Card - Request - Return Request   </w:t>
      </w:r>
    </w:p>
    <w:p w14:paraId="106A2193" w14:textId="77777777" w:rsidR="00981213" w:rsidRDefault="00000000">
      <w:pPr>
        <w:spacing w:before="239" w:line="219" w:lineRule="atLeast"/>
        <w:ind w:left="749" w:right="-200"/>
        <w:jc w:val="both"/>
        <w:rPr>
          <w:rFonts w:ascii="Calibri" w:eastAsia="Calibri" w:hAnsi="Calibri" w:cs="Calibri"/>
          <w:sz w:val="18"/>
          <w:szCs w:val="18"/>
        </w:rPr>
      </w:pPr>
      <w:r>
        <w:rPr>
          <w:rFonts w:ascii="Calibri" w:eastAsia="Calibri" w:hAnsi="Calibri" w:cs="Calibri"/>
          <w:color w:val="000000"/>
          <w:sz w:val="18"/>
          <w:szCs w:val="18"/>
        </w:rPr>
        <w:t xml:space="preserve">ACS – Request – Return request   </w:t>
      </w:r>
    </w:p>
    <w:p w14:paraId="5296BF25" w14:textId="77777777" w:rsidR="00981213" w:rsidRDefault="00000000">
      <w:pPr>
        <w:spacing w:before="717" w:line="219" w:lineRule="atLeast"/>
        <w:ind w:left="749" w:right="-200"/>
        <w:jc w:val="both"/>
        <w:rPr>
          <w:rFonts w:ascii="Calibri" w:eastAsia="Calibri" w:hAnsi="Calibri" w:cs="Calibri"/>
          <w:sz w:val="18"/>
          <w:szCs w:val="18"/>
        </w:rPr>
      </w:pPr>
      <w:r>
        <w:rPr>
          <w:rFonts w:ascii="Calibri" w:eastAsia="Calibri" w:hAnsi="Calibri" w:cs="Calibri"/>
          <w:color w:val="000000"/>
          <w:sz w:val="18"/>
          <w:szCs w:val="18"/>
        </w:rPr>
        <w:t xml:space="preserve">If Data Card / Hot spot is not returned, the cost of the same will be deducted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the full and final settlement</w:t>
      </w:r>
    </w:p>
    <w:p w14:paraId="7C2FD7DD" w14:textId="77777777" w:rsidR="00981213" w:rsidRDefault="00000000">
      <w:pPr>
        <w:numPr>
          <w:ilvl w:val="0"/>
          <w:numId w:val="2"/>
        </w:numPr>
        <w:spacing w:before="414" w:line="219" w:lineRule="atLeast"/>
        <w:ind w:right="-200"/>
        <w:jc w:val="both"/>
        <w:rPr>
          <w:rFonts w:ascii="Calibri" w:eastAsia="Calibri" w:hAnsi="Calibri" w:cs="Calibri"/>
          <w:sz w:val="18"/>
          <w:szCs w:val="18"/>
        </w:rPr>
      </w:pPr>
      <w:r>
        <w:rPr>
          <w:rFonts w:ascii="Arial" w:eastAsia="Arial" w:hAnsi="Arial" w:cs="Arial"/>
          <w:color w:val="000000"/>
          <w:sz w:val="2"/>
          <w:szCs w:val="2"/>
        </w:rPr>
        <w:br w:type="page"/>
      </w:r>
      <w:r>
        <w:rPr>
          <w:rFonts w:ascii="Calibri" w:eastAsia="Calibri" w:hAnsi="Calibri" w:cs="Calibri"/>
          <w:b/>
          <w:bCs/>
          <w:color w:val="000000"/>
          <w:sz w:val="18"/>
          <w:szCs w:val="18"/>
        </w:rPr>
        <w:lastRenderedPageBreak/>
        <w:t>System Support</w:t>
      </w:r>
      <w:r>
        <w:rPr>
          <w:rFonts w:ascii="Calibri" w:eastAsia="Calibri" w:hAnsi="Calibri" w:cs="Calibri"/>
          <w:color w:val="000000"/>
          <w:sz w:val="18"/>
          <w:szCs w:val="18"/>
        </w:rPr>
        <w:t>:</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527928ED" w14:textId="77777777" w:rsidR="00981213" w:rsidRDefault="00000000">
      <w:pPr>
        <w:spacing w:before="244" w:line="232" w:lineRule="atLeast"/>
        <w:ind w:left="1104" w:right="-200"/>
        <w:rPr>
          <w:rFonts w:ascii="Calibri" w:eastAsia="Calibri" w:hAnsi="Calibri" w:cs="Calibri"/>
          <w:sz w:val="18"/>
          <w:szCs w:val="18"/>
        </w:rPr>
      </w:pPr>
      <w:r>
        <w:rPr>
          <w:rFonts w:ascii="Calibri" w:eastAsia="Calibri" w:hAnsi="Calibri" w:cs="Calibri"/>
          <w:color w:val="000000"/>
          <w:sz w:val="18"/>
          <w:szCs w:val="18"/>
        </w:rPr>
        <w:t xml:space="preserve">Employees are requested to hand over/surrender the Laptop </w:t>
      </w:r>
      <w:r>
        <w:rPr>
          <w:rFonts w:ascii="Calibri" w:eastAsia="Calibri" w:hAnsi="Calibri" w:cs="Calibri"/>
          <w:color w:val="000000"/>
          <w:spacing w:val="1"/>
          <w:sz w:val="18"/>
          <w:szCs w:val="18"/>
        </w:rPr>
        <w:t>or</w:t>
      </w:r>
      <w:r>
        <w:rPr>
          <w:rFonts w:ascii="Calibri" w:eastAsia="Calibri" w:hAnsi="Calibri" w:cs="Calibri"/>
          <w:color w:val="000000"/>
          <w:sz w:val="18"/>
          <w:szCs w:val="18"/>
        </w:rPr>
        <w:t xml:space="preserve"> Desktop, HP Manual, OATH token / Active Key /  RSA Token to the respective location SPOC one day prior to employee’s last working day (Respective Location System Support SPOC). If not handed over /surrendered, the </w:t>
      </w:r>
      <w:r>
        <w:rPr>
          <w:rFonts w:ascii="Calibri" w:eastAsia="Calibri" w:hAnsi="Calibri" w:cs="Calibri"/>
          <w:color w:val="000000"/>
          <w:spacing w:val="1"/>
          <w:sz w:val="18"/>
          <w:szCs w:val="18"/>
        </w:rPr>
        <w:t>due</w:t>
      </w:r>
      <w:r>
        <w:rPr>
          <w:rFonts w:ascii="Calibri" w:eastAsia="Calibri" w:hAnsi="Calibri" w:cs="Calibri"/>
          <w:color w:val="000000"/>
          <w:sz w:val="18"/>
          <w:szCs w:val="18"/>
        </w:rPr>
        <w:t xml:space="preserve"> amount will be recovered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w:t>
      </w:r>
      <w:r>
        <w:rPr>
          <w:rFonts w:ascii="Calibri" w:eastAsia="Calibri" w:hAnsi="Calibri" w:cs="Calibri"/>
          <w:color w:val="000000"/>
          <w:spacing w:val="1"/>
          <w:sz w:val="18"/>
          <w:szCs w:val="18"/>
        </w:rPr>
        <w:t>the</w:t>
      </w:r>
      <w:r>
        <w:rPr>
          <w:rFonts w:ascii="Calibri" w:eastAsia="Calibri" w:hAnsi="Calibri" w:cs="Calibri"/>
          <w:color w:val="000000"/>
          <w:sz w:val="18"/>
          <w:szCs w:val="18"/>
        </w:rPr>
        <w:t xml:space="preserve"> full and final settlement.    </w:t>
      </w:r>
    </w:p>
    <w:p w14:paraId="0D23FED1" w14:textId="77777777" w:rsidR="00981213" w:rsidRDefault="00000000">
      <w:pPr>
        <w:numPr>
          <w:ilvl w:val="0"/>
          <w:numId w:val="3"/>
        </w:numPr>
        <w:spacing w:before="354"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Reporting Manager</w:t>
      </w:r>
      <w:r>
        <w:rPr>
          <w:rFonts w:ascii="Calibri" w:eastAsia="Calibri" w:hAnsi="Calibri" w:cs="Calibri"/>
          <w:color w:val="000000"/>
          <w:sz w:val="18"/>
          <w:szCs w:val="18"/>
        </w:rPr>
        <w:t>:</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38F34EED" w14:textId="77777777" w:rsidR="00981213" w:rsidRDefault="00000000">
      <w:pPr>
        <w:spacing w:before="229" w:after="197" w:line="247" w:lineRule="atLeast"/>
        <w:ind w:left="1104" w:right="-190"/>
        <w:rPr>
          <w:rFonts w:ascii="Calibri" w:eastAsia="Calibri" w:hAnsi="Calibri" w:cs="Calibri"/>
          <w:sz w:val="18"/>
          <w:szCs w:val="18"/>
        </w:rPr>
      </w:pPr>
      <w:r>
        <w:rPr>
          <w:rFonts w:ascii="Calibri" w:eastAsia="Calibri" w:hAnsi="Calibri" w:cs="Calibri"/>
          <w:color w:val="000000"/>
          <w:sz w:val="18"/>
          <w:szCs w:val="18"/>
        </w:rPr>
        <w:t xml:space="preserve">Employees have to ensure that inputs provided by their reporting manager are correct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the No Dues Clearance.  Please ensure accurate entries in the following fields;    </w:t>
      </w:r>
    </w:p>
    <w:p w14:paraId="69279A02" w14:textId="77777777" w:rsidR="00981213" w:rsidRDefault="00000000">
      <w:pPr>
        <w:numPr>
          <w:ilvl w:val="0"/>
          <w:numId w:val="4"/>
        </w:numPr>
        <w:spacing w:before="48" w:line="288" w:lineRule="atLeast"/>
        <w:ind w:right="4820"/>
        <w:rPr>
          <w:rFonts w:ascii="Calibri" w:eastAsia="Calibri" w:hAnsi="Calibri" w:cs="Calibri"/>
          <w:sz w:val="18"/>
          <w:szCs w:val="18"/>
        </w:rPr>
      </w:pPr>
      <w:r>
        <w:rPr>
          <w:rFonts w:ascii="Calibri" w:eastAsia="Calibri" w:hAnsi="Calibri" w:cs="Calibri"/>
          <w:color w:val="000000"/>
          <w:sz w:val="18"/>
          <w:szCs w:val="18"/>
        </w:rPr>
        <w:t xml:space="preserve">Last working day.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Calibri" w:eastAsia="Calibri" w:hAnsi="Calibri" w:cs="Calibri"/>
          <w:color w:val="000000"/>
          <w:spacing w:val="610"/>
          <w:sz w:val="18"/>
          <w:szCs w:val="18"/>
        </w:rPr>
        <w:t xml:space="preserve"> </w:t>
      </w:r>
      <w:r>
        <w:rPr>
          <w:rFonts w:ascii="Calibri" w:eastAsia="Calibri" w:hAnsi="Calibri" w:cs="Calibri"/>
          <w:color w:val="000000"/>
          <w:sz w:val="18"/>
          <w:szCs w:val="18"/>
        </w:rPr>
        <w:t xml:space="preserve">Incentive amount and Incentive Rating/Allowances </w:t>
      </w:r>
      <w:r>
        <w:rPr>
          <w:rFonts w:ascii="Calibri" w:eastAsia="Calibri" w:hAnsi="Calibri" w:cs="Calibri"/>
          <w:color w:val="000000"/>
          <w:spacing w:val="1"/>
          <w:sz w:val="18"/>
          <w:szCs w:val="18"/>
        </w:rPr>
        <w:t>or</w:t>
      </w:r>
      <w:r>
        <w:rPr>
          <w:rFonts w:ascii="Calibri" w:eastAsia="Calibri" w:hAnsi="Calibri" w:cs="Calibri"/>
          <w:color w:val="000000"/>
          <w:sz w:val="18"/>
          <w:szCs w:val="18"/>
        </w:rPr>
        <w:t xml:space="preserve"> any one time payout to </w:t>
      </w:r>
      <w:r>
        <w:rPr>
          <w:rFonts w:ascii="Calibri" w:eastAsia="Calibri" w:hAnsi="Calibri" w:cs="Calibri"/>
          <w:color w:val="000000"/>
          <w:spacing w:val="1"/>
          <w:sz w:val="18"/>
          <w:szCs w:val="18"/>
        </w:rPr>
        <w:t>be</w:t>
      </w:r>
      <w:r>
        <w:rPr>
          <w:rFonts w:ascii="Calibri" w:eastAsia="Calibri" w:hAnsi="Calibri" w:cs="Calibri"/>
          <w:color w:val="000000"/>
          <w:sz w:val="18"/>
          <w:szCs w:val="18"/>
        </w:rPr>
        <w:t xml:space="preserve"> paid as part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full and final settlement.   </w:t>
      </w:r>
    </w:p>
    <w:p w14:paraId="2F4C3C9C" w14:textId="77777777" w:rsidR="00981213" w:rsidRDefault="00000000">
      <w:pPr>
        <w:numPr>
          <w:ilvl w:val="0"/>
          <w:numId w:val="4"/>
        </w:numPr>
        <w:spacing w:before="48" w:line="244" w:lineRule="atLeast"/>
        <w:ind w:right="5081"/>
        <w:rPr>
          <w:rFonts w:ascii="Calibri" w:eastAsia="Calibri" w:hAnsi="Calibri" w:cs="Calibri"/>
          <w:sz w:val="18"/>
          <w:szCs w:val="18"/>
        </w:rPr>
      </w:pPr>
      <w:r>
        <w:rPr>
          <w:rFonts w:ascii="Calibri" w:eastAsia="Calibri" w:hAnsi="Calibri" w:cs="Calibri"/>
          <w:color w:val="000000"/>
          <w:sz w:val="18"/>
          <w:szCs w:val="18"/>
        </w:rPr>
        <w:t xml:space="preserve">Notice period recovery or waiver. </w:t>
      </w:r>
      <w:r>
        <w:rPr>
          <w:rFonts w:ascii="Calibri" w:eastAsia="Calibri" w:hAnsi="Calibri" w:cs="Calibri"/>
          <w:color w:val="000000"/>
          <w:sz w:val="12"/>
          <w:szCs w:val="12"/>
        </w:rPr>
        <w:t xml:space="preserve"> </w:t>
      </w:r>
      <w:r>
        <w:rPr>
          <w:rFonts w:ascii="Calibri" w:eastAsia="Calibri" w:hAnsi="Calibri" w:cs="Calibri"/>
          <w:color w:val="000000"/>
          <w:sz w:val="18"/>
          <w:szCs w:val="18"/>
        </w:rPr>
        <w:t xml:space="preserve"> </w:t>
      </w:r>
      <w:r>
        <w:rPr>
          <w:rFonts w:ascii="Courier New" w:eastAsia="Courier New" w:hAnsi="Courier New" w:cs="Courier New"/>
          <w:color w:val="000000"/>
          <w:sz w:val="12"/>
          <w:szCs w:val="12"/>
        </w:rPr>
        <w:t xml:space="preserve">o </w:t>
      </w:r>
      <w:r>
        <w:rPr>
          <w:rFonts w:ascii="Calibri" w:eastAsia="Calibri" w:hAnsi="Calibri" w:cs="Calibri"/>
          <w:color w:val="000000"/>
          <w:sz w:val="18"/>
          <w:szCs w:val="18"/>
        </w:rPr>
        <w:t xml:space="preserve">Headset   </w:t>
      </w:r>
    </w:p>
    <w:p w14:paraId="1ABDE625" w14:textId="77777777" w:rsidR="00981213" w:rsidRDefault="00000000">
      <w:pPr>
        <w:numPr>
          <w:ilvl w:val="0"/>
          <w:numId w:val="4"/>
        </w:numPr>
        <w:spacing w:before="111" w:line="240" w:lineRule="atLeast"/>
        <w:ind w:right="4830"/>
        <w:jc w:val="center"/>
        <w:rPr>
          <w:rFonts w:ascii="Arial" w:eastAsia="Arial" w:hAnsi="Arial" w:cs="Arial"/>
          <w:sz w:val="12"/>
          <w:szCs w:val="12"/>
        </w:rPr>
      </w:pPr>
      <w:r>
        <w:rPr>
          <w:rFonts w:ascii="Calibri" w:eastAsia="Calibri" w:hAnsi="Calibri" w:cs="Calibri"/>
          <w:color w:val="000000"/>
          <w:sz w:val="18"/>
          <w:szCs w:val="18"/>
        </w:rPr>
        <w:t xml:space="preserve">Performance Incentive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Arial" w:eastAsia="Arial" w:hAnsi="Arial" w:cs="Arial"/>
          <w:color w:val="000000"/>
          <w:spacing w:val="277"/>
          <w:sz w:val="18"/>
          <w:szCs w:val="18"/>
        </w:rPr>
        <w:t xml:space="preserve"> </w:t>
      </w:r>
      <w:r>
        <w:rPr>
          <w:rFonts w:ascii="Calibri" w:eastAsia="Calibri" w:hAnsi="Calibri" w:cs="Calibri"/>
          <w:color w:val="000000"/>
          <w:sz w:val="18"/>
          <w:szCs w:val="18"/>
        </w:rPr>
        <w:t xml:space="preserve">Notice Period Applicable in days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Calibri" w:eastAsia="Calibri" w:hAnsi="Calibri" w:cs="Calibri"/>
          <w:color w:val="000000"/>
          <w:spacing w:val="459"/>
          <w:sz w:val="18"/>
          <w:szCs w:val="18"/>
        </w:rPr>
        <w:t xml:space="preserve"> </w:t>
      </w:r>
      <w:r>
        <w:rPr>
          <w:rFonts w:ascii="Calibri" w:eastAsia="Calibri" w:hAnsi="Calibri" w:cs="Calibri"/>
          <w:color w:val="000000"/>
          <w:sz w:val="18"/>
          <w:szCs w:val="18"/>
        </w:rPr>
        <w:t xml:space="preserve">Notice period served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Arial" w:eastAsia="Arial" w:hAnsi="Arial" w:cs="Arial"/>
          <w:color w:val="000000"/>
          <w:spacing w:val="553"/>
          <w:sz w:val="18"/>
          <w:szCs w:val="18"/>
        </w:rPr>
        <w:t xml:space="preserve"> </w:t>
      </w:r>
      <w:r>
        <w:rPr>
          <w:rFonts w:ascii="Calibri" w:eastAsia="Calibri" w:hAnsi="Calibri" w:cs="Calibri"/>
          <w:color w:val="000000"/>
          <w:sz w:val="18"/>
          <w:szCs w:val="18"/>
        </w:rPr>
        <w:t xml:space="preserve">Notice period recovery waived off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Calibri" w:eastAsia="Calibri" w:hAnsi="Calibri" w:cs="Calibri"/>
          <w:color w:val="000000"/>
          <w:spacing w:val="149"/>
          <w:sz w:val="18"/>
          <w:szCs w:val="18"/>
        </w:rPr>
        <w:t xml:space="preserve"> </w:t>
      </w:r>
      <w:r>
        <w:rPr>
          <w:rFonts w:ascii="Calibri" w:eastAsia="Calibri" w:hAnsi="Calibri" w:cs="Calibri"/>
          <w:color w:val="000000"/>
          <w:sz w:val="18"/>
          <w:szCs w:val="18"/>
        </w:rPr>
        <w:t xml:space="preserve">Client incentive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Calibri" w:eastAsia="Calibri" w:hAnsi="Calibri" w:cs="Calibri"/>
          <w:color w:val="000000"/>
          <w:sz w:val="18"/>
          <w:szCs w:val="18"/>
        </w:rPr>
        <w:t xml:space="preserve">Completed self-appraisal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Calibri" w:eastAsia="Calibri" w:hAnsi="Calibri" w:cs="Calibri"/>
          <w:color w:val="000000"/>
          <w:spacing w:val="60"/>
          <w:sz w:val="18"/>
          <w:szCs w:val="18"/>
        </w:rPr>
        <w:t xml:space="preserve"> </w:t>
      </w:r>
      <w:r>
        <w:rPr>
          <w:rFonts w:ascii="Calibri" w:eastAsia="Calibri" w:hAnsi="Calibri" w:cs="Calibri"/>
          <w:color w:val="000000"/>
          <w:sz w:val="18"/>
          <w:szCs w:val="18"/>
        </w:rPr>
        <w:t xml:space="preserve">Number of Unapproved leave taken during NP </w:t>
      </w:r>
      <w:r>
        <w:rPr>
          <w:rFonts w:ascii="Calibri" w:eastAsia="Calibri" w:hAnsi="Calibri" w:cs="Calibri"/>
          <w:color w:val="000000"/>
          <w:sz w:val="12"/>
          <w:szCs w:val="12"/>
        </w:rPr>
        <w:t>o</w:t>
      </w:r>
      <w:r>
        <w:rPr>
          <w:rFonts w:ascii="Arial" w:eastAsia="Arial" w:hAnsi="Arial" w:cs="Arial"/>
          <w:color w:val="000000"/>
          <w:sz w:val="12"/>
          <w:szCs w:val="12"/>
        </w:rPr>
        <w:t xml:space="preserve">  </w:t>
      </w:r>
    </w:p>
    <w:p w14:paraId="0232D922" w14:textId="77777777" w:rsidR="00981213" w:rsidRDefault="00000000">
      <w:pPr>
        <w:spacing w:before="5" w:line="235" w:lineRule="atLeast"/>
        <w:ind w:left="1114" w:right="5026"/>
        <w:rPr>
          <w:rFonts w:ascii="Calibri" w:eastAsia="Calibri" w:hAnsi="Calibri" w:cs="Calibri"/>
          <w:sz w:val="18"/>
          <w:szCs w:val="18"/>
        </w:rPr>
      </w:pPr>
      <w:r>
        <w:rPr>
          <w:rFonts w:ascii="Calibri" w:eastAsia="Calibri" w:hAnsi="Calibri" w:cs="Calibri"/>
          <w:color w:val="000000"/>
          <w:sz w:val="18"/>
          <w:szCs w:val="18"/>
        </w:rPr>
        <w:t xml:space="preserve">Shift Allowance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Arial" w:eastAsia="Arial" w:hAnsi="Arial" w:cs="Arial"/>
          <w:color w:val="000000"/>
          <w:spacing w:val="428"/>
          <w:sz w:val="18"/>
          <w:szCs w:val="18"/>
        </w:rPr>
        <w:t xml:space="preserve"> </w:t>
      </w:r>
      <w:r>
        <w:rPr>
          <w:rFonts w:ascii="Calibri" w:eastAsia="Calibri" w:hAnsi="Calibri" w:cs="Calibri"/>
          <w:color w:val="000000"/>
          <w:sz w:val="18"/>
          <w:szCs w:val="18"/>
        </w:rPr>
        <w:t xml:space="preserve">Product support </w:t>
      </w:r>
      <w:r>
        <w:rPr>
          <w:rFonts w:ascii="Calibri" w:eastAsia="Calibri" w:hAnsi="Calibri" w:cs="Calibri"/>
          <w:sz w:val="18"/>
          <w:szCs w:val="18"/>
        </w:rPr>
        <w:t xml:space="preserve"> </w:t>
      </w:r>
      <w:r>
        <w:pict w14:anchorId="0AFB43B0">
          <v:shape id="_x0000_s1027" type="#_x0000_t75" style="position:absolute;left:0;text-align:left;margin-left:292pt;margin-top:.7pt;width:30pt;height:32pt;z-index:-251657216;mso-position-horizontal-relative:page;mso-position-vertical-relative:text" o:allowincell="f">
            <v:imagedata r:id="rId9" o:title=""/>
            <w10:wrap anchorx="page"/>
            <w10:anchorlock/>
          </v:shape>
        </w:pict>
      </w:r>
      <w:r>
        <w:rPr>
          <w:rFonts w:ascii="Calibri" w:eastAsia="Calibri" w:hAnsi="Calibri" w:cs="Calibri"/>
          <w:color w:val="000000"/>
          <w:sz w:val="18"/>
          <w:szCs w:val="18"/>
        </w:rPr>
        <w:t xml:space="preserve">Allowance  </w:t>
      </w:r>
      <w:r>
        <w:rPr>
          <w:rFonts w:ascii="Calibri" w:eastAsia="Calibri" w:hAnsi="Calibri" w:cs="Calibri"/>
          <w:sz w:val="18"/>
          <w:szCs w:val="18"/>
        </w:rPr>
        <w:t xml:space="preserve"> </w:t>
      </w:r>
    </w:p>
    <w:p w14:paraId="73C0AFF6" w14:textId="77777777" w:rsidR="00981213" w:rsidRDefault="00000000">
      <w:pPr>
        <w:numPr>
          <w:ilvl w:val="0"/>
          <w:numId w:val="5"/>
        </w:numPr>
        <w:spacing w:before="41" w:line="237" w:lineRule="atLeast"/>
        <w:ind w:right="4733"/>
        <w:rPr>
          <w:rFonts w:ascii="Calibri" w:eastAsia="Calibri" w:hAnsi="Calibri" w:cs="Calibri"/>
          <w:sz w:val="18"/>
          <w:szCs w:val="18"/>
        </w:rPr>
      </w:pPr>
      <w:r>
        <w:rPr>
          <w:rFonts w:ascii="Calibri" w:eastAsia="Calibri" w:hAnsi="Calibri" w:cs="Calibri"/>
          <w:color w:val="000000"/>
          <w:sz w:val="18"/>
          <w:szCs w:val="18"/>
        </w:rPr>
        <w:t xml:space="preserve">On call eligibility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Arial" w:eastAsia="Arial" w:hAnsi="Arial" w:cs="Arial"/>
          <w:color w:val="000000"/>
          <w:spacing w:val="20"/>
          <w:sz w:val="18"/>
          <w:szCs w:val="18"/>
        </w:rPr>
        <w:t xml:space="preserve"> </w:t>
      </w:r>
      <w:r>
        <w:rPr>
          <w:rFonts w:ascii="Calibri" w:eastAsia="Calibri" w:hAnsi="Calibri" w:cs="Calibri"/>
          <w:color w:val="000000"/>
          <w:sz w:val="18"/>
          <w:szCs w:val="18"/>
        </w:rPr>
        <w:t xml:space="preserve">Med claim Insurance Premium </w:t>
      </w:r>
      <w:r>
        <w:rPr>
          <w:rFonts w:ascii="Calibri" w:eastAsia="Calibri" w:hAnsi="Calibri" w:cs="Calibri"/>
          <w:color w:val="000000"/>
          <w:sz w:val="12"/>
          <w:szCs w:val="12"/>
        </w:rPr>
        <w:t>o</w:t>
      </w:r>
      <w:r>
        <w:rPr>
          <w:rFonts w:ascii="Arial" w:eastAsia="Arial" w:hAnsi="Arial" w:cs="Arial"/>
          <w:color w:val="000000"/>
          <w:sz w:val="12"/>
          <w:szCs w:val="12"/>
        </w:rPr>
        <w:t xml:space="preserve">  </w:t>
      </w:r>
      <w:r>
        <w:rPr>
          <w:rFonts w:ascii="Arial" w:eastAsia="Arial" w:hAnsi="Arial" w:cs="Arial"/>
          <w:color w:val="000000"/>
          <w:spacing w:val="171"/>
          <w:sz w:val="18"/>
          <w:szCs w:val="18"/>
        </w:rPr>
        <w:t xml:space="preserve"> </w:t>
      </w:r>
      <w:r>
        <w:rPr>
          <w:rFonts w:ascii="Calibri" w:eastAsia="Calibri" w:hAnsi="Calibri" w:cs="Calibri"/>
          <w:color w:val="000000"/>
          <w:sz w:val="18"/>
          <w:szCs w:val="18"/>
        </w:rPr>
        <w:t xml:space="preserve">Fuel Reimbursement   </w:t>
      </w:r>
    </w:p>
    <w:p w14:paraId="422B5C91" w14:textId="77777777" w:rsidR="00981213" w:rsidRDefault="00000000">
      <w:pPr>
        <w:numPr>
          <w:ilvl w:val="0"/>
          <w:numId w:val="6"/>
        </w:numPr>
        <w:spacing w:before="923"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Finance Reimbursement</w:t>
      </w:r>
      <w:r>
        <w:rPr>
          <w:rFonts w:ascii="Calibri" w:eastAsia="Calibri" w:hAnsi="Calibri" w:cs="Calibri"/>
          <w:color w:val="000000"/>
          <w:sz w:val="18"/>
          <w:szCs w:val="18"/>
        </w:rPr>
        <w:t>:</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148AFC52" w14:textId="77777777" w:rsidR="00981213" w:rsidRDefault="00000000">
      <w:pPr>
        <w:spacing w:before="238" w:line="240" w:lineRule="atLeast"/>
        <w:ind w:left="1104" w:right="13"/>
        <w:rPr>
          <w:rFonts w:ascii="Calibri" w:eastAsia="Calibri" w:hAnsi="Calibri" w:cs="Calibri"/>
          <w:sz w:val="18"/>
          <w:szCs w:val="18"/>
        </w:rPr>
      </w:pPr>
      <w:r>
        <w:rPr>
          <w:rFonts w:ascii="Calibri" w:eastAsia="Calibri" w:hAnsi="Calibri" w:cs="Calibri"/>
          <w:color w:val="000000"/>
          <w:sz w:val="18"/>
          <w:szCs w:val="18"/>
        </w:rPr>
        <w:t xml:space="preserve">Employee to ensure that all pending I-expenses raised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the Oracle system </w:t>
      </w:r>
      <w:r>
        <w:rPr>
          <w:rFonts w:ascii="Calibri" w:eastAsia="Calibri" w:hAnsi="Calibri" w:cs="Calibri"/>
          <w:color w:val="000000"/>
          <w:spacing w:val="1"/>
          <w:sz w:val="18"/>
          <w:szCs w:val="18"/>
        </w:rPr>
        <w:t>are</w:t>
      </w:r>
      <w:r>
        <w:rPr>
          <w:rFonts w:ascii="Calibri" w:eastAsia="Calibri" w:hAnsi="Calibri" w:cs="Calibri"/>
          <w:color w:val="000000"/>
          <w:sz w:val="18"/>
          <w:szCs w:val="18"/>
        </w:rPr>
        <w:t xml:space="preserve"> cleared before the last working day. Employees can check with Finance reimbursement team for any queries </w:t>
      </w:r>
      <w:r>
        <w:rPr>
          <w:rFonts w:ascii="Calibri" w:eastAsia="Calibri" w:hAnsi="Calibri" w:cs="Calibri"/>
          <w:color w:val="000000"/>
          <w:spacing w:val="1"/>
          <w:sz w:val="18"/>
          <w:szCs w:val="18"/>
        </w:rPr>
        <w:t>or</w:t>
      </w:r>
      <w:r>
        <w:rPr>
          <w:rFonts w:ascii="Calibri" w:eastAsia="Calibri" w:hAnsi="Calibri" w:cs="Calibri"/>
          <w:color w:val="000000"/>
          <w:sz w:val="18"/>
          <w:szCs w:val="18"/>
        </w:rPr>
        <w:t xml:space="preserve"> clarification. Full and final settlement will not take care </w:t>
      </w:r>
      <w:r>
        <w:rPr>
          <w:rFonts w:ascii="Calibri" w:eastAsia="Calibri" w:hAnsi="Calibri" w:cs="Calibri"/>
          <w:color w:val="000000"/>
          <w:spacing w:val="1"/>
          <w:sz w:val="18"/>
          <w:szCs w:val="18"/>
        </w:rPr>
        <w:t>of</w:t>
      </w:r>
      <w:r>
        <w:rPr>
          <w:rFonts w:ascii="Calibri" w:eastAsia="Calibri" w:hAnsi="Calibri" w:cs="Calibri"/>
          <w:color w:val="000000"/>
          <w:sz w:val="18"/>
          <w:szCs w:val="18"/>
        </w:rPr>
        <w:t xml:space="preserve"> I-expense claim reimbursement.   </w:t>
      </w:r>
    </w:p>
    <w:p w14:paraId="32FEA0DE" w14:textId="77777777" w:rsidR="00981213" w:rsidRDefault="00000000">
      <w:pPr>
        <w:numPr>
          <w:ilvl w:val="0"/>
          <w:numId w:val="7"/>
        </w:numPr>
        <w:spacing w:before="303"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 xml:space="preserve">Accounts Department Clearance </w:t>
      </w:r>
      <w:r>
        <w:rPr>
          <w:rFonts w:ascii="Calibri" w:eastAsia="Calibri" w:hAnsi="Calibri" w:cs="Calibri"/>
          <w:color w:val="000000"/>
          <w:sz w:val="18"/>
          <w:szCs w:val="18"/>
        </w:rPr>
        <w:t xml:space="preserve">   </w:t>
      </w:r>
    </w:p>
    <w:p w14:paraId="6D6E3EA3" w14:textId="77777777" w:rsidR="00981213" w:rsidRDefault="00000000">
      <w:pPr>
        <w:spacing w:before="231" w:line="244" w:lineRule="atLeast"/>
        <w:ind w:left="1104" w:right="131"/>
        <w:rPr>
          <w:rFonts w:ascii="Calibri" w:eastAsia="Calibri" w:hAnsi="Calibri" w:cs="Calibri"/>
          <w:sz w:val="18"/>
          <w:szCs w:val="18"/>
        </w:rPr>
      </w:pPr>
      <w:r>
        <w:rPr>
          <w:rFonts w:ascii="Calibri" w:eastAsia="Calibri" w:hAnsi="Calibri" w:cs="Calibri"/>
          <w:color w:val="000000"/>
          <w:sz w:val="18"/>
          <w:szCs w:val="18"/>
        </w:rPr>
        <w:t xml:space="preserve">If an employee who has availed Inland travel advance, foreign travel, corporate cards, FBT recovery on RSU /  Stock Options Premium ( if opted for ) would be recovered in full and final settlement   </w:t>
      </w:r>
    </w:p>
    <w:p w14:paraId="3965D2D3" w14:textId="77777777" w:rsidR="00981213" w:rsidRDefault="00000000">
      <w:pPr>
        <w:spacing w:before="266" w:line="219" w:lineRule="atLeast"/>
        <w:ind w:left="1104" w:right="-200"/>
        <w:jc w:val="both"/>
        <w:rPr>
          <w:rFonts w:ascii="Calibri" w:eastAsia="Calibri" w:hAnsi="Calibri" w:cs="Calibri"/>
          <w:sz w:val="18"/>
          <w:szCs w:val="18"/>
        </w:rPr>
      </w:pPr>
      <w:r>
        <w:rPr>
          <w:rFonts w:ascii="Calibri" w:eastAsia="Calibri" w:hAnsi="Calibri" w:cs="Calibri"/>
          <w:color w:val="000000"/>
          <w:sz w:val="18"/>
          <w:szCs w:val="18"/>
        </w:rPr>
        <w:t xml:space="preserve">If an employee resigns within 1 year the relocation expenses would be recovered in full and final settlement   </w:t>
      </w:r>
    </w:p>
    <w:p w14:paraId="1255B9CE" w14:textId="77777777" w:rsidR="00981213" w:rsidRDefault="00000000">
      <w:pPr>
        <w:numPr>
          <w:ilvl w:val="0"/>
          <w:numId w:val="8"/>
        </w:numPr>
        <w:spacing w:before="774"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Legal Department Clearance</w:t>
      </w:r>
      <w:r>
        <w:rPr>
          <w:rFonts w:ascii="Calibri" w:eastAsia="Calibri" w:hAnsi="Calibri" w:cs="Calibri"/>
          <w:color w:val="000000"/>
          <w:sz w:val="18"/>
          <w:szCs w:val="18"/>
        </w:rPr>
        <w:t xml:space="preserve">   </w:t>
      </w:r>
    </w:p>
    <w:p w14:paraId="7DC5BC72" w14:textId="77777777" w:rsidR="00981213" w:rsidRDefault="00000000">
      <w:pPr>
        <w:spacing w:before="259" w:line="219" w:lineRule="atLeast"/>
        <w:ind w:left="1109" w:right="-200"/>
        <w:jc w:val="both"/>
        <w:rPr>
          <w:rFonts w:ascii="Calibri" w:eastAsia="Calibri" w:hAnsi="Calibri" w:cs="Calibri"/>
          <w:sz w:val="18"/>
          <w:szCs w:val="18"/>
        </w:rPr>
      </w:pP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If an employee who has ESOP warrants allocated would be recovered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full and final settlement   </w:t>
      </w:r>
    </w:p>
    <w:p w14:paraId="25DB4C7D" w14:textId="77777777" w:rsidR="00981213" w:rsidRDefault="00000000">
      <w:pPr>
        <w:numPr>
          <w:ilvl w:val="0"/>
          <w:numId w:val="9"/>
        </w:numPr>
        <w:spacing w:before="414"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Repayment of Training Expenses</w:t>
      </w:r>
      <w:r>
        <w:rPr>
          <w:rFonts w:ascii="Calibri" w:eastAsia="Calibri" w:hAnsi="Calibri" w:cs="Calibri"/>
          <w:color w:val="000000"/>
          <w:sz w:val="18"/>
          <w:szCs w:val="18"/>
        </w:rPr>
        <w:t xml:space="preserve">   </w:t>
      </w:r>
    </w:p>
    <w:p w14:paraId="6912209D" w14:textId="77777777" w:rsidR="00981213" w:rsidRDefault="00000000">
      <w:pPr>
        <w:spacing w:before="68" w:line="240" w:lineRule="atLeast"/>
        <w:ind w:left="1200" w:right="40"/>
        <w:rPr>
          <w:rFonts w:ascii="Calibri" w:eastAsia="Calibri" w:hAnsi="Calibri" w:cs="Calibri"/>
          <w:sz w:val="18"/>
          <w:szCs w:val="18"/>
        </w:rPr>
      </w:pPr>
      <w:r>
        <w:rPr>
          <w:rFonts w:ascii="Calibri" w:eastAsia="Calibri" w:hAnsi="Calibri" w:cs="Calibri"/>
          <w:color w:val="000000"/>
          <w:sz w:val="18"/>
          <w:szCs w:val="18"/>
        </w:rPr>
        <w:lastRenderedPageBreak/>
        <w:t xml:space="preserve">Employee who has received training from the Company and decides to resign before completing one (1) year of service with the Company but after completing training, the Employee shall,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resignation, repay </w:t>
      </w:r>
      <w:r>
        <w:rPr>
          <w:rFonts w:ascii="Calibri" w:eastAsia="Calibri" w:hAnsi="Calibri" w:cs="Calibri"/>
          <w:color w:val="000000"/>
          <w:spacing w:val="2"/>
          <w:sz w:val="18"/>
          <w:szCs w:val="18"/>
        </w:rPr>
        <w:t>to</w:t>
      </w:r>
      <w:r>
        <w:rPr>
          <w:rFonts w:ascii="Calibri" w:eastAsia="Calibri" w:hAnsi="Calibri" w:cs="Calibri"/>
          <w:color w:val="000000"/>
          <w:sz w:val="18"/>
          <w:szCs w:val="18"/>
        </w:rPr>
        <w:t xml:space="preserve"> the amount of training expenses yet to be amortized over the portion of the service period that was not performed.   </w:t>
      </w:r>
    </w:p>
    <w:p w14:paraId="777A12A1" w14:textId="77777777" w:rsidR="00981213" w:rsidRDefault="00000000">
      <w:pPr>
        <w:numPr>
          <w:ilvl w:val="0"/>
          <w:numId w:val="10"/>
        </w:numPr>
        <w:spacing w:before="378"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HROPS Department Clearance</w:t>
      </w:r>
      <w:r>
        <w:rPr>
          <w:rFonts w:ascii="Calibri" w:eastAsia="Calibri" w:hAnsi="Calibri" w:cs="Calibri"/>
          <w:color w:val="000000"/>
          <w:sz w:val="18"/>
          <w:szCs w:val="18"/>
        </w:rPr>
        <w:t xml:space="preserve">   </w:t>
      </w:r>
    </w:p>
    <w:p w14:paraId="2129A466" w14:textId="77777777" w:rsidR="00981213" w:rsidRDefault="00000000">
      <w:pPr>
        <w:spacing w:before="241" w:line="237" w:lineRule="atLeast"/>
        <w:ind w:left="1104" w:right="107"/>
        <w:rPr>
          <w:rFonts w:ascii="Calibri" w:eastAsia="Calibri" w:hAnsi="Calibri" w:cs="Calibri"/>
          <w:sz w:val="18"/>
          <w:szCs w:val="18"/>
        </w:rPr>
      </w:pPr>
      <w:r>
        <w:rPr>
          <w:rFonts w:ascii="Calibri" w:eastAsia="Calibri" w:hAnsi="Calibri" w:cs="Calibri"/>
          <w:color w:val="000000"/>
          <w:sz w:val="18"/>
          <w:szCs w:val="18"/>
        </w:rPr>
        <w:t xml:space="preserve">Required if an employee who has eligible encasement leaves available which </w:t>
      </w:r>
      <w:r>
        <w:rPr>
          <w:rFonts w:ascii="Calibri" w:eastAsia="Calibri" w:hAnsi="Calibri" w:cs="Calibri"/>
          <w:color w:val="000000"/>
          <w:spacing w:val="1"/>
          <w:sz w:val="18"/>
          <w:szCs w:val="18"/>
        </w:rPr>
        <w:t>is</w:t>
      </w:r>
      <w:r>
        <w:rPr>
          <w:rFonts w:ascii="Calibri" w:eastAsia="Calibri" w:hAnsi="Calibri" w:cs="Calibri"/>
          <w:color w:val="000000"/>
          <w:sz w:val="18"/>
          <w:szCs w:val="18"/>
        </w:rPr>
        <w:t xml:space="preserve"> not availed. The same will be   given </w:t>
      </w:r>
      <w:r>
        <w:rPr>
          <w:rFonts w:ascii="Calibri" w:eastAsia="Calibri" w:hAnsi="Calibri" w:cs="Calibri"/>
          <w:color w:val="000000"/>
          <w:spacing w:val="1"/>
          <w:sz w:val="18"/>
          <w:szCs w:val="18"/>
        </w:rPr>
        <w:t>in</w:t>
      </w:r>
      <w:r>
        <w:rPr>
          <w:rFonts w:ascii="Calibri" w:eastAsia="Calibri" w:hAnsi="Calibri" w:cs="Calibri"/>
          <w:color w:val="000000"/>
          <w:sz w:val="18"/>
          <w:szCs w:val="18"/>
        </w:rPr>
        <w:t xml:space="preserve"> HR OPS no dues and if any excess leave availed will </w:t>
      </w:r>
      <w:r>
        <w:rPr>
          <w:rFonts w:ascii="Calibri" w:eastAsia="Calibri" w:hAnsi="Calibri" w:cs="Calibri"/>
          <w:color w:val="000000"/>
          <w:spacing w:val="1"/>
          <w:sz w:val="18"/>
          <w:szCs w:val="18"/>
        </w:rPr>
        <w:t>be</w:t>
      </w:r>
      <w:r>
        <w:rPr>
          <w:rFonts w:ascii="Calibri" w:eastAsia="Calibri" w:hAnsi="Calibri" w:cs="Calibri"/>
          <w:color w:val="000000"/>
          <w:sz w:val="18"/>
          <w:szCs w:val="18"/>
        </w:rPr>
        <w:t xml:space="preserve"> deducted from the full and final settlement   </w:t>
      </w:r>
    </w:p>
    <w:p w14:paraId="5594A4E9" w14:textId="77777777" w:rsidR="00981213" w:rsidRDefault="00000000">
      <w:pPr>
        <w:numPr>
          <w:ilvl w:val="0"/>
          <w:numId w:val="11"/>
        </w:numPr>
        <w:spacing w:before="277"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rPr>
        <w:t xml:space="preserve">Payroll Department Clearance </w:t>
      </w:r>
      <w:r>
        <w:rPr>
          <w:rFonts w:ascii="Calibri" w:eastAsia="Calibri" w:hAnsi="Calibri" w:cs="Calibri"/>
          <w:color w:val="000000"/>
          <w:sz w:val="18"/>
          <w:szCs w:val="18"/>
        </w:rPr>
        <w:t xml:space="preserve">  </w:t>
      </w:r>
    </w:p>
    <w:p w14:paraId="42875FE7" w14:textId="77777777" w:rsidR="00981213" w:rsidRDefault="00000000">
      <w:pPr>
        <w:spacing w:before="1" w:line="247" w:lineRule="atLeast"/>
        <w:ind w:left="1104" w:right="494"/>
        <w:rPr>
          <w:rFonts w:ascii="Calibri" w:eastAsia="Calibri" w:hAnsi="Calibri" w:cs="Calibri"/>
          <w:sz w:val="18"/>
          <w:szCs w:val="18"/>
        </w:rPr>
      </w:pPr>
      <w:r>
        <w:rPr>
          <w:rFonts w:ascii="Calibri" w:eastAsia="Calibri" w:hAnsi="Calibri" w:cs="Calibri"/>
          <w:color w:val="000000"/>
          <w:sz w:val="18"/>
          <w:szCs w:val="18"/>
        </w:rPr>
        <w:t xml:space="preserve">If an employee who has availed Salary Advance, Loan for onsite travel, Salary arrears, Medi-claim, Final   Settlement due would be recovered in full and final settlement   </w:t>
      </w:r>
    </w:p>
    <w:p w14:paraId="5E76F1EA" w14:textId="77777777" w:rsidR="00981213" w:rsidRDefault="00000000">
      <w:pPr>
        <w:spacing w:before="393" w:line="219" w:lineRule="atLeast"/>
        <w:ind w:right="-200"/>
        <w:jc w:val="both"/>
        <w:rPr>
          <w:rFonts w:ascii="Calibri" w:eastAsia="Calibri" w:hAnsi="Calibri" w:cs="Calibri"/>
          <w:sz w:val="18"/>
          <w:szCs w:val="18"/>
        </w:rPr>
      </w:pPr>
      <w:r>
        <w:rPr>
          <w:rFonts w:ascii="Calibri" w:eastAsia="Calibri" w:hAnsi="Calibri" w:cs="Calibri"/>
          <w:b/>
          <w:bCs/>
          <w:color w:val="000000"/>
          <w:sz w:val="18"/>
          <w:szCs w:val="18"/>
          <w:u w:val="single"/>
        </w:rPr>
        <w:t>SSP Navigation for employees</w:t>
      </w:r>
      <w:r>
        <w:rPr>
          <w:rFonts w:ascii="Calibri" w:eastAsia="Calibri" w:hAnsi="Calibri" w:cs="Calibri"/>
          <w:color w:val="000000"/>
          <w:sz w:val="18"/>
          <w:szCs w:val="18"/>
        </w:rPr>
        <w:t xml:space="preserve">   </w:t>
      </w:r>
    </w:p>
    <w:p w14:paraId="142B8569" w14:textId="77777777" w:rsidR="00981213" w:rsidRDefault="00000000">
      <w:pPr>
        <w:spacing w:before="254" w:line="219" w:lineRule="atLeast"/>
        <w:ind w:left="14" w:right="-200"/>
        <w:jc w:val="both"/>
        <w:rPr>
          <w:rFonts w:ascii="Calibri" w:eastAsia="Calibri" w:hAnsi="Calibri" w:cs="Calibri"/>
          <w:sz w:val="18"/>
          <w:szCs w:val="18"/>
        </w:rPr>
      </w:pPr>
      <w:r>
        <w:rPr>
          <w:rFonts w:ascii="Calibri" w:eastAsia="Calibri" w:hAnsi="Calibri" w:cs="Calibri"/>
          <w:color w:val="000000"/>
          <w:sz w:val="18"/>
          <w:szCs w:val="18"/>
        </w:rPr>
        <w:t>Log in to SSP o</w:t>
      </w:r>
      <w:hyperlink r:id="rId10" w:history="1">
        <w:r>
          <w:rPr>
            <w:rFonts w:ascii="Calibri" w:eastAsia="Calibri" w:hAnsi="Calibri" w:cs="Calibri"/>
            <w:color w:val="000000"/>
            <w:sz w:val="18"/>
            <w:szCs w:val="18"/>
          </w:rPr>
          <w:t xml:space="preserve">n: </w:t>
        </w:r>
        <w:r>
          <w:rPr>
            <w:rFonts w:ascii="Calibri" w:eastAsia="Calibri" w:hAnsi="Calibri" w:cs="Calibri"/>
            <w:sz w:val="18"/>
            <w:szCs w:val="18"/>
            <w:u w:val="single"/>
          </w:rPr>
          <w:t xml:space="preserve"> </w:t>
        </w:r>
        <w:r>
          <w:rPr>
            <w:rFonts w:ascii="Calibri" w:eastAsia="Calibri" w:hAnsi="Calibri" w:cs="Calibri"/>
            <w:color w:val="0000FF"/>
            <w:sz w:val="18"/>
            <w:szCs w:val="18"/>
            <w:u w:val="single"/>
          </w:rPr>
          <w:t>https://mployee.corp.mphasis.</w:t>
        </w:r>
        <w:r>
          <w:rPr>
            <w:rFonts w:ascii="Calibri" w:eastAsia="Calibri" w:hAnsi="Calibri" w:cs="Calibri"/>
            <w:color w:val="0000FF"/>
            <w:sz w:val="18"/>
            <w:szCs w:val="18"/>
          </w:rPr>
          <w:t xml:space="preserve">com </w:t>
        </w:r>
        <w:r>
          <w:rPr>
            <w:rFonts w:ascii="Calibri" w:eastAsia="Calibri" w:hAnsi="Calibri" w:cs="Calibri"/>
            <w:color w:val="000000"/>
            <w:sz w:val="18"/>
            <w:szCs w:val="18"/>
          </w:rPr>
          <w:t>to</w:t>
        </w:r>
      </w:hyperlink>
      <w:r>
        <w:rPr>
          <w:rFonts w:ascii="Calibri" w:eastAsia="Calibri" w:hAnsi="Calibri" w:cs="Calibri"/>
          <w:sz w:val="18"/>
          <w:szCs w:val="18"/>
        </w:rPr>
        <w:t xml:space="preserve"> </w:t>
      </w:r>
      <w:r>
        <w:rPr>
          <w:rFonts w:ascii="Calibri" w:eastAsia="Calibri" w:hAnsi="Calibri" w:cs="Calibri"/>
          <w:color w:val="000000"/>
          <w:sz w:val="18"/>
          <w:szCs w:val="18"/>
        </w:rPr>
        <w:t xml:space="preserve">follow the steps to Initiate and complete the sign off </w:t>
      </w:r>
      <w:r>
        <w:rPr>
          <w:rFonts w:ascii="Calibri" w:eastAsia="Calibri" w:hAnsi="Calibri" w:cs="Calibri"/>
          <w:color w:val="000000"/>
          <w:spacing w:val="1"/>
          <w:sz w:val="18"/>
          <w:szCs w:val="18"/>
        </w:rPr>
        <w:t>on</w:t>
      </w:r>
      <w:r>
        <w:rPr>
          <w:rFonts w:ascii="Calibri" w:eastAsia="Calibri" w:hAnsi="Calibri" w:cs="Calibri"/>
          <w:color w:val="000000"/>
          <w:sz w:val="18"/>
          <w:szCs w:val="18"/>
        </w:rPr>
        <w:t xml:space="preserve"> SSP.</w:t>
      </w:r>
      <w:r>
        <w:rPr>
          <w:rFonts w:ascii="Calibri" w:eastAsia="Calibri" w:hAnsi="Calibri" w:cs="Calibri"/>
          <w:b/>
          <w:bCs/>
          <w:color w:val="000000"/>
          <w:sz w:val="18"/>
          <w:szCs w:val="18"/>
        </w:rPr>
        <w:t xml:space="preserve"> </w:t>
      </w:r>
      <w:r>
        <w:rPr>
          <w:rFonts w:ascii="Calibri" w:eastAsia="Calibri" w:hAnsi="Calibri" w:cs="Calibri"/>
          <w:color w:val="000000"/>
          <w:sz w:val="18"/>
          <w:szCs w:val="18"/>
        </w:rPr>
        <w:t xml:space="preserve">  </w:t>
      </w:r>
    </w:p>
    <w:p w14:paraId="64A9DA18" w14:textId="77777777" w:rsidR="00981213" w:rsidRDefault="007E4E6B">
      <w:pPr>
        <w:spacing w:before="261"/>
        <w:ind w:left="148" w:right="-200"/>
        <w:jc w:val="both"/>
      </w:pPr>
      <w:r>
        <w:pict w14:anchorId="64605C06">
          <v:shape id="_x0000_i1026" type="#_x0000_t75" style="width:401.25pt;height:267pt" o:allowincell="f">
            <v:imagedata r:id="rId11" o:title=""/>
          </v:shape>
        </w:pict>
      </w:r>
    </w:p>
    <w:p w14:paraId="6320B976" w14:textId="77777777" w:rsidR="00981213" w:rsidRDefault="00000000">
      <w:pPr>
        <w:spacing w:before="470" w:line="219" w:lineRule="atLeast"/>
        <w:ind w:left="29" w:right="-200"/>
        <w:jc w:val="both"/>
        <w:rPr>
          <w:rFonts w:ascii="Calibri" w:eastAsia="Calibri" w:hAnsi="Calibri" w:cs="Calibri"/>
          <w:sz w:val="18"/>
          <w:szCs w:val="18"/>
        </w:rPr>
      </w:pPr>
      <w:r>
        <w:rPr>
          <w:rFonts w:ascii="Calibri" w:eastAsia="Calibri" w:hAnsi="Calibri" w:cs="Calibri"/>
          <w:color w:val="000000"/>
          <w:sz w:val="18"/>
          <w:szCs w:val="18"/>
          <w:u w:val="single"/>
        </w:rPr>
        <w:t>HR Helpdesk Contact details</w:t>
      </w:r>
      <w:r>
        <w:rPr>
          <w:rFonts w:ascii="Calibri" w:eastAsia="Calibri" w:hAnsi="Calibri" w:cs="Calibri"/>
          <w:color w:val="000000"/>
          <w:sz w:val="18"/>
          <w:szCs w:val="18"/>
        </w:rPr>
        <w:t xml:space="preserve">   </w:t>
      </w:r>
    </w:p>
    <w:p w14:paraId="7977CF89" w14:textId="77777777" w:rsidR="00981213" w:rsidRDefault="00000000">
      <w:pPr>
        <w:spacing w:before="250" w:line="243" w:lineRule="atLeast"/>
        <w:ind w:left="29" w:right="-200"/>
        <w:jc w:val="both"/>
        <w:rPr>
          <w:rFonts w:ascii="Calibri" w:eastAsia="Calibri" w:hAnsi="Calibri" w:cs="Calibri"/>
          <w:sz w:val="20"/>
          <w:szCs w:val="20"/>
        </w:rPr>
      </w:pPr>
      <w:r>
        <w:rPr>
          <w:rFonts w:ascii="Calibri" w:eastAsia="Calibri" w:hAnsi="Calibri" w:cs="Calibri"/>
          <w:color w:val="000000"/>
          <w:sz w:val="20"/>
          <w:szCs w:val="20"/>
        </w:rPr>
        <w:t xml:space="preserve">For any queries employees </w:t>
      </w:r>
      <w:r>
        <w:rPr>
          <w:rFonts w:ascii="Calibri" w:eastAsia="Calibri" w:hAnsi="Calibri" w:cs="Calibri"/>
          <w:color w:val="000000"/>
          <w:spacing w:val="1"/>
          <w:sz w:val="20"/>
          <w:szCs w:val="20"/>
        </w:rPr>
        <w:t>can</w:t>
      </w:r>
      <w:r>
        <w:rPr>
          <w:rFonts w:ascii="Calibri" w:eastAsia="Calibri" w:hAnsi="Calibri" w:cs="Calibri"/>
          <w:color w:val="000000"/>
          <w:sz w:val="20"/>
          <w:szCs w:val="20"/>
        </w:rPr>
        <w:t xml:space="preserve"> raise HR Help Desk Ticket through the below link: </w:t>
      </w:r>
    </w:p>
    <w:p w14:paraId="0461BBA6" w14:textId="77777777" w:rsidR="00981213" w:rsidRDefault="00000000">
      <w:pPr>
        <w:spacing w:before="254" w:line="176" w:lineRule="atLeast"/>
        <w:ind w:left="14" w:right="1913"/>
        <w:rPr>
          <w:rFonts w:ascii="Calibri" w:eastAsia="Calibri" w:hAnsi="Calibri" w:cs="Calibri"/>
          <w:sz w:val="18"/>
          <w:szCs w:val="18"/>
        </w:rPr>
      </w:pPr>
      <w:r>
        <w:rPr>
          <w:rFonts w:ascii="Arial" w:eastAsia="Arial" w:hAnsi="Arial" w:cs="Arial"/>
          <w:color w:val="000000"/>
          <w:sz w:val="18"/>
          <w:szCs w:val="18"/>
        </w:rPr>
        <w:t xml:space="preserve">Active Employees can raise a HR Help Desk Ticket by the using the following link:   </w:t>
      </w:r>
      <w:r>
        <w:rPr>
          <w:rFonts w:ascii="Arial" w:eastAsia="Arial" w:hAnsi="Arial" w:cs="Arial"/>
          <w:color w:val="000000"/>
          <w:spacing w:val="476"/>
          <w:sz w:val="18"/>
          <w:szCs w:val="18"/>
        </w:rPr>
        <w:t xml:space="preserve"> </w:t>
      </w:r>
      <w:r>
        <w:rPr>
          <w:rFonts w:ascii="Arial" w:eastAsia="Arial" w:hAnsi="Arial" w:cs="Arial"/>
          <w:color w:val="000000"/>
          <w:sz w:val="18"/>
          <w:szCs w:val="18"/>
        </w:rPr>
        <w:t xml:space="preserve">- </w:t>
      </w:r>
      <w:hyperlink r:id="rId12" w:history="1">
        <w:r>
          <w:rPr>
            <w:rFonts w:ascii="Arial" w:eastAsia="Arial" w:hAnsi="Arial" w:cs="Arial"/>
            <w:b/>
            <w:bCs/>
            <w:color w:val="0563C1"/>
            <w:sz w:val="18"/>
            <w:szCs w:val="18"/>
            <w:u w:val="single"/>
          </w:rPr>
          <w:t>https://mphasisin.service-now.com/mphasis_sp_cio</w:t>
        </w:r>
        <w:r>
          <w:rPr>
            <w:rFonts w:ascii="Arial" w:eastAsia="Arial" w:hAnsi="Arial" w:cs="Arial"/>
            <w:b/>
            <w:bCs/>
            <w:sz w:val="18"/>
            <w:szCs w:val="18"/>
          </w:rPr>
          <w:t xml:space="preserve"> </w:t>
        </w:r>
        <w:r>
          <w:rPr>
            <w:rFonts w:ascii="Calibri" w:eastAsia="Calibri" w:hAnsi="Calibri" w:cs="Calibri"/>
            <w:color w:val="000000"/>
            <w:sz w:val="18"/>
            <w:szCs w:val="18"/>
          </w:rPr>
          <w:t xml:space="preserve"> </w:t>
        </w:r>
      </w:hyperlink>
    </w:p>
    <w:p w14:paraId="346892F7" w14:textId="77777777" w:rsidR="00981213" w:rsidRDefault="00000000">
      <w:pPr>
        <w:spacing w:before="255" w:line="176" w:lineRule="atLeast"/>
        <w:ind w:left="14" w:right="537"/>
        <w:rPr>
          <w:rFonts w:ascii="Calibri" w:eastAsia="Calibri" w:hAnsi="Calibri" w:cs="Calibri"/>
          <w:sz w:val="18"/>
          <w:szCs w:val="18"/>
        </w:rPr>
      </w:pPr>
      <w:r>
        <w:rPr>
          <w:rFonts w:ascii="Arial" w:eastAsia="Arial" w:hAnsi="Arial" w:cs="Arial"/>
          <w:color w:val="000000"/>
          <w:sz w:val="18"/>
          <w:szCs w:val="18"/>
        </w:rPr>
        <w:t>Ex-Employees can raise a HR Help Desk Ticket by the using the following link: -</w:t>
      </w:r>
      <w:hyperlink r:id="rId13" w:history="1">
        <w:r>
          <w:rPr>
            <w:rFonts w:ascii="Arial" w:eastAsia="Arial" w:hAnsi="Arial" w:cs="Arial"/>
            <w:color w:val="000000"/>
            <w:sz w:val="18"/>
            <w:szCs w:val="18"/>
          </w:rPr>
          <w:t xml:space="preserve"> </w:t>
        </w:r>
        <w:r>
          <w:rPr>
            <w:rFonts w:ascii="Arial" w:eastAsia="Arial" w:hAnsi="Arial" w:cs="Arial"/>
            <w:b/>
            <w:bCs/>
            <w:color w:val="000000"/>
            <w:sz w:val="18"/>
            <w:szCs w:val="18"/>
          </w:rPr>
          <w:t xml:space="preserve"> </w:t>
        </w:r>
        <w:r>
          <w:rPr>
            <w:rFonts w:ascii="Arial" w:eastAsia="Arial" w:hAnsi="Arial" w:cs="Arial"/>
            <w:b/>
            <w:bCs/>
            <w:color w:val="0563C1"/>
            <w:sz w:val="18"/>
            <w:szCs w:val="18"/>
            <w:u w:val="single"/>
          </w:rPr>
          <w:t>https://mphasisin.service- now.com/ExEmployeeServiceForm</w:t>
        </w:r>
        <w:r>
          <w:rPr>
            <w:rFonts w:ascii="Calibri" w:eastAsia="Calibri" w:hAnsi="Calibri" w:cs="Calibri"/>
            <w:sz w:val="18"/>
            <w:szCs w:val="18"/>
          </w:rPr>
          <w:t xml:space="preserve"> </w:t>
        </w:r>
        <w:r>
          <w:rPr>
            <w:rFonts w:ascii="Calibri" w:eastAsia="Calibri" w:hAnsi="Calibri" w:cs="Calibri"/>
            <w:color w:val="000000"/>
            <w:sz w:val="18"/>
            <w:szCs w:val="18"/>
          </w:rPr>
          <w:t xml:space="preserve"> </w:t>
        </w:r>
      </w:hyperlink>
    </w:p>
    <w:p w14:paraId="2ADAE865" w14:textId="77777777" w:rsidR="00981213" w:rsidRDefault="007E4E6B">
      <w:pPr>
        <w:spacing w:before="6500"/>
        <w:ind w:left="4368" w:right="-200"/>
        <w:jc w:val="both"/>
      </w:pPr>
      <w:r>
        <w:lastRenderedPageBreak/>
        <w:pict w14:anchorId="5FB74F02">
          <v:shape id="PathGroup" o:spid="_x0000_i1027" type="#_x0000_t75" style="width:33pt;height:33.75pt" o:allowincell="f">
            <v:imagedata r:id="rId7" o:title=""/>
          </v:shape>
        </w:pict>
      </w:r>
    </w:p>
    <w:sectPr w:rsidR="00981213">
      <w:headerReference w:type="even" r:id="rId14"/>
      <w:headerReference w:type="default" r:id="rId15"/>
      <w:footerReference w:type="even" r:id="rId16"/>
      <w:footerReference w:type="default" r:id="rId17"/>
      <w:headerReference w:type="first" r:id="rId18"/>
      <w:footerReference w:type="first" r:id="rId19"/>
      <w:pgSz w:w="12240" w:h="15840"/>
      <w:pgMar w:top="1020" w:right="1390" w:bottom="1120" w:left="1412"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7D74" w14:textId="77777777" w:rsidR="00A829FB" w:rsidRDefault="00A829FB">
      <w:r>
        <w:separator/>
      </w:r>
    </w:p>
  </w:endnote>
  <w:endnote w:type="continuationSeparator" w:id="0">
    <w:p w14:paraId="5164BA43" w14:textId="77777777" w:rsidR="00A829FB" w:rsidRDefault="00A82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FA6A" w14:textId="77777777" w:rsidR="007E4E6B" w:rsidRDefault="007E4E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D656" w14:textId="1A149834" w:rsidR="00981213" w:rsidRDefault="009812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77E0" w14:textId="77777777" w:rsidR="007E4E6B" w:rsidRDefault="007E4E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70A94" w14:textId="77777777" w:rsidR="00A829FB" w:rsidRDefault="00A829FB">
      <w:r>
        <w:separator/>
      </w:r>
    </w:p>
  </w:footnote>
  <w:footnote w:type="continuationSeparator" w:id="0">
    <w:p w14:paraId="7CAAC7F1" w14:textId="77777777" w:rsidR="00A829FB" w:rsidRDefault="00A82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DF9B" w14:textId="77777777" w:rsidR="007E4E6B" w:rsidRDefault="007E4E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357F" w14:textId="231FD5D7" w:rsidR="00981213" w:rsidRDefault="00000000">
    <w:pPr>
      <w:spacing w:line="243" w:lineRule="exact"/>
      <w:ind w:left="4385" w:right="-200"/>
      <w:jc w:val="both"/>
      <w:rPr>
        <w:rFonts w:ascii="Calibri" w:eastAsia="Calibri" w:hAnsi="Calibri" w:cs="Calibri"/>
        <w:sz w:val="20"/>
        <w:szCs w:val="20"/>
      </w:rPr>
    </w:pPr>
    <w:r>
      <w:rPr>
        <w:rFonts w:ascii="Calibri" w:eastAsia="Calibri" w:hAnsi="Calibri" w:cs="Calibri"/>
        <w:color w:val="0000FF"/>
        <w:sz w:val="20"/>
        <w:szCs w:val="20"/>
      </w:rPr>
      <w:t xml:space="preserve">Internal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7349" w14:textId="77777777" w:rsidR="007E4E6B" w:rsidRDefault="007E4E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BECC1EEE">
      <w:start w:val="1"/>
      <w:numFmt w:val="bullet"/>
      <w:lvlText w:val=""/>
      <w:lvlJc w:val="left"/>
      <w:pPr>
        <w:tabs>
          <w:tab w:val="num" w:pos="749"/>
        </w:tabs>
        <w:ind w:left="749" w:hanging="360"/>
      </w:pPr>
      <w:rPr>
        <w:rFonts w:ascii="Wingdings" w:eastAsia="Wingdings" w:hAnsi="Wingdings" w:cs="Wingdings"/>
        <w:b w:val="0"/>
        <w:bCs w:val="0"/>
        <w:i w:val="0"/>
        <w:iCs w:val="0"/>
        <w:color w:val="000000"/>
        <w:sz w:val="11"/>
      </w:rPr>
    </w:lvl>
    <w:lvl w:ilvl="1" w:tplc="1004A75E">
      <w:start w:val="1"/>
      <w:numFmt w:val="bullet"/>
      <w:lvlText w:val="o"/>
      <w:lvlJc w:val="left"/>
      <w:pPr>
        <w:tabs>
          <w:tab w:val="num" w:pos="1440"/>
        </w:tabs>
        <w:ind w:left="1440" w:hanging="360"/>
      </w:pPr>
      <w:rPr>
        <w:rFonts w:ascii="Courier New" w:hAnsi="Courier New"/>
      </w:rPr>
    </w:lvl>
    <w:lvl w:ilvl="2" w:tplc="3AB0F2DE">
      <w:start w:val="1"/>
      <w:numFmt w:val="bullet"/>
      <w:lvlText w:val=""/>
      <w:lvlJc w:val="left"/>
      <w:pPr>
        <w:tabs>
          <w:tab w:val="num" w:pos="2160"/>
        </w:tabs>
        <w:ind w:left="2160" w:hanging="360"/>
      </w:pPr>
      <w:rPr>
        <w:rFonts w:ascii="Wingdings" w:hAnsi="Wingdings"/>
      </w:rPr>
    </w:lvl>
    <w:lvl w:ilvl="3" w:tplc="BC0A8376">
      <w:start w:val="1"/>
      <w:numFmt w:val="bullet"/>
      <w:lvlText w:val=""/>
      <w:lvlJc w:val="left"/>
      <w:pPr>
        <w:tabs>
          <w:tab w:val="num" w:pos="2880"/>
        </w:tabs>
        <w:ind w:left="2880" w:hanging="360"/>
      </w:pPr>
      <w:rPr>
        <w:rFonts w:ascii="Symbol" w:hAnsi="Symbol"/>
      </w:rPr>
    </w:lvl>
    <w:lvl w:ilvl="4" w:tplc="C0F292EC">
      <w:start w:val="1"/>
      <w:numFmt w:val="bullet"/>
      <w:lvlText w:val="o"/>
      <w:lvlJc w:val="left"/>
      <w:pPr>
        <w:tabs>
          <w:tab w:val="num" w:pos="3600"/>
        </w:tabs>
        <w:ind w:left="3600" w:hanging="360"/>
      </w:pPr>
      <w:rPr>
        <w:rFonts w:ascii="Courier New" w:hAnsi="Courier New"/>
      </w:rPr>
    </w:lvl>
    <w:lvl w:ilvl="5" w:tplc="D1A09996">
      <w:start w:val="1"/>
      <w:numFmt w:val="bullet"/>
      <w:lvlText w:val=""/>
      <w:lvlJc w:val="left"/>
      <w:pPr>
        <w:tabs>
          <w:tab w:val="num" w:pos="4320"/>
        </w:tabs>
        <w:ind w:left="4320" w:hanging="360"/>
      </w:pPr>
      <w:rPr>
        <w:rFonts w:ascii="Wingdings" w:hAnsi="Wingdings"/>
      </w:rPr>
    </w:lvl>
    <w:lvl w:ilvl="6" w:tplc="844CB894">
      <w:start w:val="1"/>
      <w:numFmt w:val="bullet"/>
      <w:lvlText w:val=""/>
      <w:lvlJc w:val="left"/>
      <w:pPr>
        <w:tabs>
          <w:tab w:val="num" w:pos="5040"/>
        </w:tabs>
        <w:ind w:left="5040" w:hanging="360"/>
      </w:pPr>
      <w:rPr>
        <w:rFonts w:ascii="Symbol" w:hAnsi="Symbol"/>
      </w:rPr>
    </w:lvl>
    <w:lvl w:ilvl="7" w:tplc="96C6D584">
      <w:start w:val="1"/>
      <w:numFmt w:val="bullet"/>
      <w:lvlText w:val="o"/>
      <w:lvlJc w:val="left"/>
      <w:pPr>
        <w:tabs>
          <w:tab w:val="num" w:pos="5760"/>
        </w:tabs>
        <w:ind w:left="5760" w:hanging="360"/>
      </w:pPr>
      <w:rPr>
        <w:rFonts w:ascii="Courier New" w:hAnsi="Courier New"/>
      </w:rPr>
    </w:lvl>
    <w:lvl w:ilvl="8" w:tplc="CB7CCFA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5AAA65E">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1534EC48">
      <w:start w:val="1"/>
      <w:numFmt w:val="bullet"/>
      <w:lvlText w:val="o"/>
      <w:lvlJc w:val="left"/>
      <w:pPr>
        <w:tabs>
          <w:tab w:val="num" w:pos="1440"/>
        </w:tabs>
        <w:ind w:left="1440" w:hanging="360"/>
      </w:pPr>
      <w:rPr>
        <w:rFonts w:ascii="Courier New" w:hAnsi="Courier New"/>
      </w:rPr>
    </w:lvl>
    <w:lvl w:ilvl="2" w:tplc="0E227A0C">
      <w:start w:val="1"/>
      <w:numFmt w:val="bullet"/>
      <w:lvlText w:val=""/>
      <w:lvlJc w:val="left"/>
      <w:pPr>
        <w:tabs>
          <w:tab w:val="num" w:pos="2160"/>
        </w:tabs>
        <w:ind w:left="2160" w:hanging="360"/>
      </w:pPr>
      <w:rPr>
        <w:rFonts w:ascii="Wingdings" w:hAnsi="Wingdings"/>
      </w:rPr>
    </w:lvl>
    <w:lvl w:ilvl="3" w:tplc="B9DA70E4">
      <w:start w:val="1"/>
      <w:numFmt w:val="bullet"/>
      <w:lvlText w:val=""/>
      <w:lvlJc w:val="left"/>
      <w:pPr>
        <w:tabs>
          <w:tab w:val="num" w:pos="2880"/>
        </w:tabs>
        <w:ind w:left="2880" w:hanging="360"/>
      </w:pPr>
      <w:rPr>
        <w:rFonts w:ascii="Symbol" w:hAnsi="Symbol"/>
      </w:rPr>
    </w:lvl>
    <w:lvl w:ilvl="4" w:tplc="49221CDA">
      <w:start w:val="1"/>
      <w:numFmt w:val="bullet"/>
      <w:lvlText w:val="o"/>
      <w:lvlJc w:val="left"/>
      <w:pPr>
        <w:tabs>
          <w:tab w:val="num" w:pos="3600"/>
        </w:tabs>
        <w:ind w:left="3600" w:hanging="360"/>
      </w:pPr>
      <w:rPr>
        <w:rFonts w:ascii="Courier New" w:hAnsi="Courier New"/>
      </w:rPr>
    </w:lvl>
    <w:lvl w:ilvl="5" w:tplc="5C082A98">
      <w:start w:val="1"/>
      <w:numFmt w:val="bullet"/>
      <w:lvlText w:val=""/>
      <w:lvlJc w:val="left"/>
      <w:pPr>
        <w:tabs>
          <w:tab w:val="num" w:pos="4320"/>
        </w:tabs>
        <w:ind w:left="4320" w:hanging="360"/>
      </w:pPr>
      <w:rPr>
        <w:rFonts w:ascii="Wingdings" w:hAnsi="Wingdings"/>
      </w:rPr>
    </w:lvl>
    <w:lvl w:ilvl="6" w:tplc="77741242">
      <w:start w:val="1"/>
      <w:numFmt w:val="bullet"/>
      <w:lvlText w:val=""/>
      <w:lvlJc w:val="left"/>
      <w:pPr>
        <w:tabs>
          <w:tab w:val="num" w:pos="5040"/>
        </w:tabs>
        <w:ind w:left="5040" w:hanging="360"/>
      </w:pPr>
      <w:rPr>
        <w:rFonts w:ascii="Symbol" w:hAnsi="Symbol"/>
      </w:rPr>
    </w:lvl>
    <w:lvl w:ilvl="7" w:tplc="BA9EFA06">
      <w:start w:val="1"/>
      <w:numFmt w:val="bullet"/>
      <w:lvlText w:val="o"/>
      <w:lvlJc w:val="left"/>
      <w:pPr>
        <w:tabs>
          <w:tab w:val="num" w:pos="5760"/>
        </w:tabs>
        <w:ind w:left="5760" w:hanging="360"/>
      </w:pPr>
      <w:rPr>
        <w:rFonts w:ascii="Courier New" w:hAnsi="Courier New"/>
      </w:rPr>
    </w:lvl>
    <w:lvl w:ilvl="8" w:tplc="4EF44D0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53CA906">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D67A92EA">
      <w:start w:val="1"/>
      <w:numFmt w:val="bullet"/>
      <w:lvlText w:val="o"/>
      <w:lvlJc w:val="left"/>
      <w:pPr>
        <w:tabs>
          <w:tab w:val="num" w:pos="1440"/>
        </w:tabs>
        <w:ind w:left="1440" w:hanging="360"/>
      </w:pPr>
      <w:rPr>
        <w:rFonts w:ascii="Courier New" w:hAnsi="Courier New"/>
      </w:rPr>
    </w:lvl>
    <w:lvl w:ilvl="2" w:tplc="AC42F1A8">
      <w:start w:val="1"/>
      <w:numFmt w:val="bullet"/>
      <w:lvlText w:val=""/>
      <w:lvlJc w:val="left"/>
      <w:pPr>
        <w:tabs>
          <w:tab w:val="num" w:pos="2160"/>
        </w:tabs>
        <w:ind w:left="2160" w:hanging="360"/>
      </w:pPr>
      <w:rPr>
        <w:rFonts w:ascii="Wingdings" w:hAnsi="Wingdings"/>
      </w:rPr>
    </w:lvl>
    <w:lvl w:ilvl="3" w:tplc="58E0FA1E">
      <w:start w:val="1"/>
      <w:numFmt w:val="bullet"/>
      <w:lvlText w:val=""/>
      <w:lvlJc w:val="left"/>
      <w:pPr>
        <w:tabs>
          <w:tab w:val="num" w:pos="2880"/>
        </w:tabs>
        <w:ind w:left="2880" w:hanging="360"/>
      </w:pPr>
      <w:rPr>
        <w:rFonts w:ascii="Symbol" w:hAnsi="Symbol"/>
      </w:rPr>
    </w:lvl>
    <w:lvl w:ilvl="4" w:tplc="03A4194E">
      <w:start w:val="1"/>
      <w:numFmt w:val="bullet"/>
      <w:lvlText w:val="o"/>
      <w:lvlJc w:val="left"/>
      <w:pPr>
        <w:tabs>
          <w:tab w:val="num" w:pos="3600"/>
        </w:tabs>
        <w:ind w:left="3600" w:hanging="360"/>
      </w:pPr>
      <w:rPr>
        <w:rFonts w:ascii="Courier New" w:hAnsi="Courier New"/>
      </w:rPr>
    </w:lvl>
    <w:lvl w:ilvl="5" w:tplc="2FF89330">
      <w:start w:val="1"/>
      <w:numFmt w:val="bullet"/>
      <w:lvlText w:val=""/>
      <w:lvlJc w:val="left"/>
      <w:pPr>
        <w:tabs>
          <w:tab w:val="num" w:pos="4320"/>
        </w:tabs>
        <w:ind w:left="4320" w:hanging="360"/>
      </w:pPr>
      <w:rPr>
        <w:rFonts w:ascii="Wingdings" w:hAnsi="Wingdings"/>
      </w:rPr>
    </w:lvl>
    <w:lvl w:ilvl="6" w:tplc="1C7071C6">
      <w:start w:val="1"/>
      <w:numFmt w:val="bullet"/>
      <w:lvlText w:val=""/>
      <w:lvlJc w:val="left"/>
      <w:pPr>
        <w:tabs>
          <w:tab w:val="num" w:pos="5040"/>
        </w:tabs>
        <w:ind w:left="5040" w:hanging="360"/>
      </w:pPr>
      <w:rPr>
        <w:rFonts w:ascii="Symbol" w:hAnsi="Symbol"/>
      </w:rPr>
    </w:lvl>
    <w:lvl w:ilvl="7" w:tplc="198A03D6">
      <w:start w:val="1"/>
      <w:numFmt w:val="bullet"/>
      <w:lvlText w:val="o"/>
      <w:lvlJc w:val="left"/>
      <w:pPr>
        <w:tabs>
          <w:tab w:val="num" w:pos="5760"/>
        </w:tabs>
        <w:ind w:left="5760" w:hanging="360"/>
      </w:pPr>
      <w:rPr>
        <w:rFonts w:ascii="Courier New" w:hAnsi="Courier New"/>
      </w:rPr>
    </w:lvl>
    <w:lvl w:ilvl="8" w:tplc="70C8114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988784A">
      <w:start w:val="1"/>
      <w:numFmt w:val="bullet"/>
      <w:lvlText w:val="o"/>
      <w:lvlJc w:val="left"/>
      <w:pPr>
        <w:tabs>
          <w:tab w:val="num" w:pos="1454"/>
        </w:tabs>
        <w:ind w:left="1114" w:hanging="10"/>
      </w:pPr>
      <w:rPr>
        <w:rFonts w:ascii="Calibri" w:eastAsia="Calibri" w:hAnsi="Calibri" w:cs="Calibri"/>
        <w:b w:val="0"/>
        <w:bCs w:val="0"/>
        <w:i w:val="0"/>
        <w:iCs w:val="0"/>
        <w:color w:val="000000"/>
        <w:sz w:val="12"/>
      </w:rPr>
    </w:lvl>
    <w:lvl w:ilvl="1" w:tplc="3ABA55EC">
      <w:start w:val="1"/>
      <w:numFmt w:val="bullet"/>
      <w:lvlText w:val="o"/>
      <w:lvlJc w:val="left"/>
      <w:pPr>
        <w:tabs>
          <w:tab w:val="num" w:pos="1440"/>
        </w:tabs>
        <w:ind w:left="1440" w:hanging="360"/>
      </w:pPr>
      <w:rPr>
        <w:rFonts w:ascii="Courier New" w:hAnsi="Courier New"/>
      </w:rPr>
    </w:lvl>
    <w:lvl w:ilvl="2" w:tplc="C360AF8E">
      <w:start w:val="1"/>
      <w:numFmt w:val="bullet"/>
      <w:lvlText w:val=""/>
      <w:lvlJc w:val="left"/>
      <w:pPr>
        <w:tabs>
          <w:tab w:val="num" w:pos="2160"/>
        </w:tabs>
        <w:ind w:left="2160" w:hanging="360"/>
      </w:pPr>
      <w:rPr>
        <w:rFonts w:ascii="Wingdings" w:hAnsi="Wingdings"/>
      </w:rPr>
    </w:lvl>
    <w:lvl w:ilvl="3" w:tplc="4A5AD174">
      <w:start w:val="1"/>
      <w:numFmt w:val="bullet"/>
      <w:lvlText w:val=""/>
      <w:lvlJc w:val="left"/>
      <w:pPr>
        <w:tabs>
          <w:tab w:val="num" w:pos="2880"/>
        </w:tabs>
        <w:ind w:left="2880" w:hanging="360"/>
      </w:pPr>
      <w:rPr>
        <w:rFonts w:ascii="Symbol" w:hAnsi="Symbol"/>
      </w:rPr>
    </w:lvl>
    <w:lvl w:ilvl="4" w:tplc="F2B25E5E">
      <w:start w:val="1"/>
      <w:numFmt w:val="bullet"/>
      <w:lvlText w:val="o"/>
      <w:lvlJc w:val="left"/>
      <w:pPr>
        <w:tabs>
          <w:tab w:val="num" w:pos="3600"/>
        </w:tabs>
        <w:ind w:left="3600" w:hanging="360"/>
      </w:pPr>
      <w:rPr>
        <w:rFonts w:ascii="Courier New" w:hAnsi="Courier New"/>
      </w:rPr>
    </w:lvl>
    <w:lvl w:ilvl="5" w:tplc="A394FB10">
      <w:start w:val="1"/>
      <w:numFmt w:val="bullet"/>
      <w:lvlText w:val=""/>
      <w:lvlJc w:val="left"/>
      <w:pPr>
        <w:tabs>
          <w:tab w:val="num" w:pos="4320"/>
        </w:tabs>
        <w:ind w:left="4320" w:hanging="360"/>
      </w:pPr>
      <w:rPr>
        <w:rFonts w:ascii="Wingdings" w:hAnsi="Wingdings"/>
      </w:rPr>
    </w:lvl>
    <w:lvl w:ilvl="6" w:tplc="3F18D3E0">
      <w:start w:val="1"/>
      <w:numFmt w:val="bullet"/>
      <w:lvlText w:val=""/>
      <w:lvlJc w:val="left"/>
      <w:pPr>
        <w:tabs>
          <w:tab w:val="num" w:pos="5040"/>
        </w:tabs>
        <w:ind w:left="5040" w:hanging="360"/>
      </w:pPr>
      <w:rPr>
        <w:rFonts w:ascii="Symbol" w:hAnsi="Symbol"/>
      </w:rPr>
    </w:lvl>
    <w:lvl w:ilvl="7" w:tplc="D3CA6CE8">
      <w:start w:val="1"/>
      <w:numFmt w:val="bullet"/>
      <w:lvlText w:val="o"/>
      <w:lvlJc w:val="left"/>
      <w:pPr>
        <w:tabs>
          <w:tab w:val="num" w:pos="5760"/>
        </w:tabs>
        <w:ind w:left="5760" w:hanging="360"/>
      </w:pPr>
      <w:rPr>
        <w:rFonts w:ascii="Courier New" w:hAnsi="Courier New"/>
      </w:rPr>
    </w:lvl>
    <w:lvl w:ilvl="8" w:tplc="8B42DBF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038A1A4">
      <w:start w:val="1"/>
      <w:numFmt w:val="bullet"/>
      <w:lvlText w:val="o"/>
      <w:lvlJc w:val="left"/>
      <w:pPr>
        <w:tabs>
          <w:tab w:val="num" w:pos="1454"/>
        </w:tabs>
        <w:ind w:left="1114" w:hanging="10"/>
      </w:pPr>
      <w:rPr>
        <w:rFonts w:ascii="Calibri" w:eastAsia="Calibri" w:hAnsi="Calibri" w:cs="Calibri"/>
        <w:b w:val="0"/>
        <w:bCs w:val="0"/>
        <w:i w:val="0"/>
        <w:iCs w:val="0"/>
        <w:color w:val="000000"/>
        <w:sz w:val="12"/>
      </w:rPr>
    </w:lvl>
    <w:lvl w:ilvl="1" w:tplc="B1AE092A">
      <w:start w:val="1"/>
      <w:numFmt w:val="bullet"/>
      <w:lvlText w:val="o"/>
      <w:lvlJc w:val="left"/>
      <w:pPr>
        <w:tabs>
          <w:tab w:val="num" w:pos="1440"/>
        </w:tabs>
        <w:ind w:left="1440" w:hanging="360"/>
      </w:pPr>
      <w:rPr>
        <w:rFonts w:ascii="Courier New" w:hAnsi="Courier New"/>
      </w:rPr>
    </w:lvl>
    <w:lvl w:ilvl="2" w:tplc="C9FC757C">
      <w:start w:val="1"/>
      <w:numFmt w:val="bullet"/>
      <w:lvlText w:val=""/>
      <w:lvlJc w:val="left"/>
      <w:pPr>
        <w:tabs>
          <w:tab w:val="num" w:pos="2160"/>
        </w:tabs>
        <w:ind w:left="2160" w:hanging="360"/>
      </w:pPr>
      <w:rPr>
        <w:rFonts w:ascii="Wingdings" w:hAnsi="Wingdings"/>
      </w:rPr>
    </w:lvl>
    <w:lvl w:ilvl="3" w:tplc="9ED2754E">
      <w:start w:val="1"/>
      <w:numFmt w:val="bullet"/>
      <w:lvlText w:val=""/>
      <w:lvlJc w:val="left"/>
      <w:pPr>
        <w:tabs>
          <w:tab w:val="num" w:pos="2880"/>
        </w:tabs>
        <w:ind w:left="2880" w:hanging="360"/>
      </w:pPr>
      <w:rPr>
        <w:rFonts w:ascii="Symbol" w:hAnsi="Symbol"/>
      </w:rPr>
    </w:lvl>
    <w:lvl w:ilvl="4" w:tplc="9D287B94">
      <w:start w:val="1"/>
      <w:numFmt w:val="bullet"/>
      <w:lvlText w:val="o"/>
      <w:lvlJc w:val="left"/>
      <w:pPr>
        <w:tabs>
          <w:tab w:val="num" w:pos="3600"/>
        </w:tabs>
        <w:ind w:left="3600" w:hanging="360"/>
      </w:pPr>
      <w:rPr>
        <w:rFonts w:ascii="Courier New" w:hAnsi="Courier New"/>
      </w:rPr>
    </w:lvl>
    <w:lvl w:ilvl="5" w:tplc="4E5CA0E8">
      <w:start w:val="1"/>
      <w:numFmt w:val="bullet"/>
      <w:lvlText w:val=""/>
      <w:lvlJc w:val="left"/>
      <w:pPr>
        <w:tabs>
          <w:tab w:val="num" w:pos="4320"/>
        </w:tabs>
        <w:ind w:left="4320" w:hanging="360"/>
      </w:pPr>
      <w:rPr>
        <w:rFonts w:ascii="Wingdings" w:hAnsi="Wingdings"/>
      </w:rPr>
    </w:lvl>
    <w:lvl w:ilvl="6" w:tplc="510E12D0">
      <w:start w:val="1"/>
      <w:numFmt w:val="bullet"/>
      <w:lvlText w:val=""/>
      <w:lvlJc w:val="left"/>
      <w:pPr>
        <w:tabs>
          <w:tab w:val="num" w:pos="5040"/>
        </w:tabs>
        <w:ind w:left="5040" w:hanging="360"/>
      </w:pPr>
      <w:rPr>
        <w:rFonts w:ascii="Symbol" w:hAnsi="Symbol"/>
      </w:rPr>
    </w:lvl>
    <w:lvl w:ilvl="7" w:tplc="F71694EA">
      <w:start w:val="1"/>
      <w:numFmt w:val="bullet"/>
      <w:lvlText w:val="o"/>
      <w:lvlJc w:val="left"/>
      <w:pPr>
        <w:tabs>
          <w:tab w:val="num" w:pos="5760"/>
        </w:tabs>
        <w:ind w:left="5760" w:hanging="360"/>
      </w:pPr>
      <w:rPr>
        <w:rFonts w:ascii="Courier New" w:hAnsi="Courier New"/>
      </w:rPr>
    </w:lvl>
    <w:lvl w:ilvl="8" w:tplc="5674F35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DB8B738">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71B6CC14">
      <w:start w:val="1"/>
      <w:numFmt w:val="bullet"/>
      <w:lvlText w:val="o"/>
      <w:lvlJc w:val="left"/>
      <w:pPr>
        <w:tabs>
          <w:tab w:val="num" w:pos="1440"/>
        </w:tabs>
        <w:ind w:left="1440" w:hanging="360"/>
      </w:pPr>
      <w:rPr>
        <w:rFonts w:ascii="Courier New" w:hAnsi="Courier New"/>
      </w:rPr>
    </w:lvl>
    <w:lvl w:ilvl="2" w:tplc="9C7A6C08">
      <w:start w:val="1"/>
      <w:numFmt w:val="bullet"/>
      <w:lvlText w:val=""/>
      <w:lvlJc w:val="left"/>
      <w:pPr>
        <w:tabs>
          <w:tab w:val="num" w:pos="2160"/>
        </w:tabs>
        <w:ind w:left="2160" w:hanging="360"/>
      </w:pPr>
      <w:rPr>
        <w:rFonts w:ascii="Wingdings" w:hAnsi="Wingdings"/>
      </w:rPr>
    </w:lvl>
    <w:lvl w:ilvl="3" w:tplc="F50202C0">
      <w:start w:val="1"/>
      <w:numFmt w:val="bullet"/>
      <w:lvlText w:val=""/>
      <w:lvlJc w:val="left"/>
      <w:pPr>
        <w:tabs>
          <w:tab w:val="num" w:pos="2880"/>
        </w:tabs>
        <w:ind w:left="2880" w:hanging="360"/>
      </w:pPr>
      <w:rPr>
        <w:rFonts w:ascii="Symbol" w:hAnsi="Symbol"/>
      </w:rPr>
    </w:lvl>
    <w:lvl w:ilvl="4" w:tplc="FE00133E">
      <w:start w:val="1"/>
      <w:numFmt w:val="bullet"/>
      <w:lvlText w:val="o"/>
      <w:lvlJc w:val="left"/>
      <w:pPr>
        <w:tabs>
          <w:tab w:val="num" w:pos="3600"/>
        </w:tabs>
        <w:ind w:left="3600" w:hanging="360"/>
      </w:pPr>
      <w:rPr>
        <w:rFonts w:ascii="Courier New" w:hAnsi="Courier New"/>
      </w:rPr>
    </w:lvl>
    <w:lvl w:ilvl="5" w:tplc="99304E0E">
      <w:start w:val="1"/>
      <w:numFmt w:val="bullet"/>
      <w:lvlText w:val=""/>
      <w:lvlJc w:val="left"/>
      <w:pPr>
        <w:tabs>
          <w:tab w:val="num" w:pos="4320"/>
        </w:tabs>
        <w:ind w:left="4320" w:hanging="360"/>
      </w:pPr>
      <w:rPr>
        <w:rFonts w:ascii="Wingdings" w:hAnsi="Wingdings"/>
      </w:rPr>
    </w:lvl>
    <w:lvl w:ilvl="6" w:tplc="D082C5E6">
      <w:start w:val="1"/>
      <w:numFmt w:val="bullet"/>
      <w:lvlText w:val=""/>
      <w:lvlJc w:val="left"/>
      <w:pPr>
        <w:tabs>
          <w:tab w:val="num" w:pos="5040"/>
        </w:tabs>
        <w:ind w:left="5040" w:hanging="360"/>
      </w:pPr>
      <w:rPr>
        <w:rFonts w:ascii="Symbol" w:hAnsi="Symbol"/>
      </w:rPr>
    </w:lvl>
    <w:lvl w:ilvl="7" w:tplc="9D844F1E">
      <w:start w:val="1"/>
      <w:numFmt w:val="bullet"/>
      <w:lvlText w:val="o"/>
      <w:lvlJc w:val="left"/>
      <w:pPr>
        <w:tabs>
          <w:tab w:val="num" w:pos="5760"/>
        </w:tabs>
        <w:ind w:left="5760" w:hanging="360"/>
      </w:pPr>
      <w:rPr>
        <w:rFonts w:ascii="Courier New" w:hAnsi="Courier New"/>
      </w:rPr>
    </w:lvl>
    <w:lvl w:ilvl="8" w:tplc="B1627FE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31EA2AEE">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48FC3DBE">
      <w:start w:val="1"/>
      <w:numFmt w:val="bullet"/>
      <w:lvlText w:val="o"/>
      <w:lvlJc w:val="left"/>
      <w:pPr>
        <w:tabs>
          <w:tab w:val="num" w:pos="1440"/>
        </w:tabs>
        <w:ind w:left="1440" w:hanging="360"/>
      </w:pPr>
      <w:rPr>
        <w:rFonts w:ascii="Courier New" w:hAnsi="Courier New"/>
      </w:rPr>
    </w:lvl>
    <w:lvl w:ilvl="2" w:tplc="F7A4E2A0">
      <w:start w:val="1"/>
      <w:numFmt w:val="bullet"/>
      <w:lvlText w:val=""/>
      <w:lvlJc w:val="left"/>
      <w:pPr>
        <w:tabs>
          <w:tab w:val="num" w:pos="2160"/>
        </w:tabs>
        <w:ind w:left="2160" w:hanging="360"/>
      </w:pPr>
      <w:rPr>
        <w:rFonts w:ascii="Wingdings" w:hAnsi="Wingdings"/>
      </w:rPr>
    </w:lvl>
    <w:lvl w:ilvl="3" w:tplc="BA2EE66C">
      <w:start w:val="1"/>
      <w:numFmt w:val="bullet"/>
      <w:lvlText w:val=""/>
      <w:lvlJc w:val="left"/>
      <w:pPr>
        <w:tabs>
          <w:tab w:val="num" w:pos="2880"/>
        </w:tabs>
        <w:ind w:left="2880" w:hanging="360"/>
      </w:pPr>
      <w:rPr>
        <w:rFonts w:ascii="Symbol" w:hAnsi="Symbol"/>
      </w:rPr>
    </w:lvl>
    <w:lvl w:ilvl="4" w:tplc="44365294">
      <w:start w:val="1"/>
      <w:numFmt w:val="bullet"/>
      <w:lvlText w:val="o"/>
      <w:lvlJc w:val="left"/>
      <w:pPr>
        <w:tabs>
          <w:tab w:val="num" w:pos="3600"/>
        </w:tabs>
        <w:ind w:left="3600" w:hanging="360"/>
      </w:pPr>
      <w:rPr>
        <w:rFonts w:ascii="Courier New" w:hAnsi="Courier New"/>
      </w:rPr>
    </w:lvl>
    <w:lvl w:ilvl="5" w:tplc="60E82070">
      <w:start w:val="1"/>
      <w:numFmt w:val="bullet"/>
      <w:lvlText w:val=""/>
      <w:lvlJc w:val="left"/>
      <w:pPr>
        <w:tabs>
          <w:tab w:val="num" w:pos="4320"/>
        </w:tabs>
        <w:ind w:left="4320" w:hanging="360"/>
      </w:pPr>
      <w:rPr>
        <w:rFonts w:ascii="Wingdings" w:hAnsi="Wingdings"/>
      </w:rPr>
    </w:lvl>
    <w:lvl w:ilvl="6" w:tplc="B0C641E6">
      <w:start w:val="1"/>
      <w:numFmt w:val="bullet"/>
      <w:lvlText w:val=""/>
      <w:lvlJc w:val="left"/>
      <w:pPr>
        <w:tabs>
          <w:tab w:val="num" w:pos="5040"/>
        </w:tabs>
        <w:ind w:left="5040" w:hanging="360"/>
      </w:pPr>
      <w:rPr>
        <w:rFonts w:ascii="Symbol" w:hAnsi="Symbol"/>
      </w:rPr>
    </w:lvl>
    <w:lvl w:ilvl="7" w:tplc="82AA2938">
      <w:start w:val="1"/>
      <w:numFmt w:val="bullet"/>
      <w:lvlText w:val="o"/>
      <w:lvlJc w:val="left"/>
      <w:pPr>
        <w:tabs>
          <w:tab w:val="num" w:pos="5760"/>
        </w:tabs>
        <w:ind w:left="5760" w:hanging="360"/>
      </w:pPr>
      <w:rPr>
        <w:rFonts w:ascii="Courier New" w:hAnsi="Courier New"/>
      </w:rPr>
    </w:lvl>
    <w:lvl w:ilvl="8" w:tplc="D7D2408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0EBCA95A">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8812A6FA">
      <w:start w:val="1"/>
      <w:numFmt w:val="bullet"/>
      <w:lvlText w:val="o"/>
      <w:lvlJc w:val="left"/>
      <w:pPr>
        <w:tabs>
          <w:tab w:val="num" w:pos="1440"/>
        </w:tabs>
        <w:ind w:left="1440" w:hanging="360"/>
      </w:pPr>
      <w:rPr>
        <w:rFonts w:ascii="Courier New" w:hAnsi="Courier New"/>
      </w:rPr>
    </w:lvl>
    <w:lvl w:ilvl="2" w:tplc="78E2E05E">
      <w:start w:val="1"/>
      <w:numFmt w:val="bullet"/>
      <w:lvlText w:val=""/>
      <w:lvlJc w:val="left"/>
      <w:pPr>
        <w:tabs>
          <w:tab w:val="num" w:pos="2160"/>
        </w:tabs>
        <w:ind w:left="2160" w:hanging="360"/>
      </w:pPr>
      <w:rPr>
        <w:rFonts w:ascii="Wingdings" w:hAnsi="Wingdings"/>
      </w:rPr>
    </w:lvl>
    <w:lvl w:ilvl="3" w:tplc="099AC238">
      <w:start w:val="1"/>
      <w:numFmt w:val="bullet"/>
      <w:lvlText w:val=""/>
      <w:lvlJc w:val="left"/>
      <w:pPr>
        <w:tabs>
          <w:tab w:val="num" w:pos="2880"/>
        </w:tabs>
        <w:ind w:left="2880" w:hanging="360"/>
      </w:pPr>
      <w:rPr>
        <w:rFonts w:ascii="Symbol" w:hAnsi="Symbol"/>
      </w:rPr>
    </w:lvl>
    <w:lvl w:ilvl="4" w:tplc="77B4D2DE">
      <w:start w:val="1"/>
      <w:numFmt w:val="bullet"/>
      <w:lvlText w:val="o"/>
      <w:lvlJc w:val="left"/>
      <w:pPr>
        <w:tabs>
          <w:tab w:val="num" w:pos="3600"/>
        </w:tabs>
        <w:ind w:left="3600" w:hanging="360"/>
      </w:pPr>
      <w:rPr>
        <w:rFonts w:ascii="Courier New" w:hAnsi="Courier New"/>
      </w:rPr>
    </w:lvl>
    <w:lvl w:ilvl="5" w:tplc="2DCC6A44">
      <w:start w:val="1"/>
      <w:numFmt w:val="bullet"/>
      <w:lvlText w:val=""/>
      <w:lvlJc w:val="left"/>
      <w:pPr>
        <w:tabs>
          <w:tab w:val="num" w:pos="4320"/>
        </w:tabs>
        <w:ind w:left="4320" w:hanging="360"/>
      </w:pPr>
      <w:rPr>
        <w:rFonts w:ascii="Wingdings" w:hAnsi="Wingdings"/>
      </w:rPr>
    </w:lvl>
    <w:lvl w:ilvl="6" w:tplc="2AE2AA22">
      <w:start w:val="1"/>
      <w:numFmt w:val="bullet"/>
      <w:lvlText w:val=""/>
      <w:lvlJc w:val="left"/>
      <w:pPr>
        <w:tabs>
          <w:tab w:val="num" w:pos="5040"/>
        </w:tabs>
        <w:ind w:left="5040" w:hanging="360"/>
      </w:pPr>
      <w:rPr>
        <w:rFonts w:ascii="Symbol" w:hAnsi="Symbol"/>
      </w:rPr>
    </w:lvl>
    <w:lvl w:ilvl="7" w:tplc="8D9ACA60">
      <w:start w:val="1"/>
      <w:numFmt w:val="bullet"/>
      <w:lvlText w:val="o"/>
      <w:lvlJc w:val="left"/>
      <w:pPr>
        <w:tabs>
          <w:tab w:val="num" w:pos="5760"/>
        </w:tabs>
        <w:ind w:left="5760" w:hanging="360"/>
      </w:pPr>
      <w:rPr>
        <w:rFonts w:ascii="Courier New" w:hAnsi="Courier New"/>
      </w:rPr>
    </w:lvl>
    <w:lvl w:ilvl="8" w:tplc="6778EFE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2F042D72">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D80A88D8">
      <w:start w:val="1"/>
      <w:numFmt w:val="bullet"/>
      <w:lvlText w:val="o"/>
      <w:lvlJc w:val="left"/>
      <w:pPr>
        <w:tabs>
          <w:tab w:val="num" w:pos="1440"/>
        </w:tabs>
        <w:ind w:left="1440" w:hanging="360"/>
      </w:pPr>
      <w:rPr>
        <w:rFonts w:ascii="Courier New" w:hAnsi="Courier New"/>
      </w:rPr>
    </w:lvl>
    <w:lvl w:ilvl="2" w:tplc="3FA28050">
      <w:start w:val="1"/>
      <w:numFmt w:val="bullet"/>
      <w:lvlText w:val=""/>
      <w:lvlJc w:val="left"/>
      <w:pPr>
        <w:tabs>
          <w:tab w:val="num" w:pos="2160"/>
        </w:tabs>
        <w:ind w:left="2160" w:hanging="360"/>
      </w:pPr>
      <w:rPr>
        <w:rFonts w:ascii="Wingdings" w:hAnsi="Wingdings"/>
      </w:rPr>
    </w:lvl>
    <w:lvl w:ilvl="3" w:tplc="FB5A580A">
      <w:start w:val="1"/>
      <w:numFmt w:val="bullet"/>
      <w:lvlText w:val=""/>
      <w:lvlJc w:val="left"/>
      <w:pPr>
        <w:tabs>
          <w:tab w:val="num" w:pos="2880"/>
        </w:tabs>
        <w:ind w:left="2880" w:hanging="360"/>
      </w:pPr>
      <w:rPr>
        <w:rFonts w:ascii="Symbol" w:hAnsi="Symbol"/>
      </w:rPr>
    </w:lvl>
    <w:lvl w:ilvl="4" w:tplc="D4902892">
      <w:start w:val="1"/>
      <w:numFmt w:val="bullet"/>
      <w:lvlText w:val="o"/>
      <w:lvlJc w:val="left"/>
      <w:pPr>
        <w:tabs>
          <w:tab w:val="num" w:pos="3600"/>
        </w:tabs>
        <w:ind w:left="3600" w:hanging="360"/>
      </w:pPr>
      <w:rPr>
        <w:rFonts w:ascii="Courier New" w:hAnsi="Courier New"/>
      </w:rPr>
    </w:lvl>
    <w:lvl w:ilvl="5" w:tplc="E342EEA0">
      <w:start w:val="1"/>
      <w:numFmt w:val="bullet"/>
      <w:lvlText w:val=""/>
      <w:lvlJc w:val="left"/>
      <w:pPr>
        <w:tabs>
          <w:tab w:val="num" w:pos="4320"/>
        </w:tabs>
        <w:ind w:left="4320" w:hanging="360"/>
      </w:pPr>
      <w:rPr>
        <w:rFonts w:ascii="Wingdings" w:hAnsi="Wingdings"/>
      </w:rPr>
    </w:lvl>
    <w:lvl w:ilvl="6" w:tplc="30B8504E">
      <w:start w:val="1"/>
      <w:numFmt w:val="bullet"/>
      <w:lvlText w:val=""/>
      <w:lvlJc w:val="left"/>
      <w:pPr>
        <w:tabs>
          <w:tab w:val="num" w:pos="5040"/>
        </w:tabs>
        <w:ind w:left="5040" w:hanging="360"/>
      </w:pPr>
      <w:rPr>
        <w:rFonts w:ascii="Symbol" w:hAnsi="Symbol"/>
      </w:rPr>
    </w:lvl>
    <w:lvl w:ilvl="7" w:tplc="12B88C86">
      <w:start w:val="1"/>
      <w:numFmt w:val="bullet"/>
      <w:lvlText w:val="o"/>
      <w:lvlJc w:val="left"/>
      <w:pPr>
        <w:tabs>
          <w:tab w:val="num" w:pos="5760"/>
        </w:tabs>
        <w:ind w:left="5760" w:hanging="360"/>
      </w:pPr>
      <w:rPr>
        <w:rFonts w:ascii="Courier New" w:hAnsi="Courier New"/>
      </w:rPr>
    </w:lvl>
    <w:lvl w:ilvl="8" w:tplc="8D8A675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D7209938">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8C0E6822">
      <w:start w:val="1"/>
      <w:numFmt w:val="bullet"/>
      <w:lvlText w:val="o"/>
      <w:lvlJc w:val="left"/>
      <w:pPr>
        <w:tabs>
          <w:tab w:val="num" w:pos="1440"/>
        </w:tabs>
        <w:ind w:left="1440" w:hanging="360"/>
      </w:pPr>
      <w:rPr>
        <w:rFonts w:ascii="Courier New" w:hAnsi="Courier New"/>
      </w:rPr>
    </w:lvl>
    <w:lvl w:ilvl="2" w:tplc="53509D9E">
      <w:start w:val="1"/>
      <w:numFmt w:val="bullet"/>
      <w:lvlText w:val=""/>
      <w:lvlJc w:val="left"/>
      <w:pPr>
        <w:tabs>
          <w:tab w:val="num" w:pos="2160"/>
        </w:tabs>
        <w:ind w:left="2160" w:hanging="360"/>
      </w:pPr>
      <w:rPr>
        <w:rFonts w:ascii="Wingdings" w:hAnsi="Wingdings"/>
      </w:rPr>
    </w:lvl>
    <w:lvl w:ilvl="3" w:tplc="2D1617CE">
      <w:start w:val="1"/>
      <w:numFmt w:val="bullet"/>
      <w:lvlText w:val=""/>
      <w:lvlJc w:val="left"/>
      <w:pPr>
        <w:tabs>
          <w:tab w:val="num" w:pos="2880"/>
        </w:tabs>
        <w:ind w:left="2880" w:hanging="360"/>
      </w:pPr>
      <w:rPr>
        <w:rFonts w:ascii="Symbol" w:hAnsi="Symbol"/>
      </w:rPr>
    </w:lvl>
    <w:lvl w:ilvl="4" w:tplc="91FCE120">
      <w:start w:val="1"/>
      <w:numFmt w:val="bullet"/>
      <w:lvlText w:val="o"/>
      <w:lvlJc w:val="left"/>
      <w:pPr>
        <w:tabs>
          <w:tab w:val="num" w:pos="3600"/>
        </w:tabs>
        <w:ind w:left="3600" w:hanging="360"/>
      </w:pPr>
      <w:rPr>
        <w:rFonts w:ascii="Courier New" w:hAnsi="Courier New"/>
      </w:rPr>
    </w:lvl>
    <w:lvl w:ilvl="5" w:tplc="17B283B0">
      <w:start w:val="1"/>
      <w:numFmt w:val="bullet"/>
      <w:lvlText w:val=""/>
      <w:lvlJc w:val="left"/>
      <w:pPr>
        <w:tabs>
          <w:tab w:val="num" w:pos="4320"/>
        </w:tabs>
        <w:ind w:left="4320" w:hanging="360"/>
      </w:pPr>
      <w:rPr>
        <w:rFonts w:ascii="Wingdings" w:hAnsi="Wingdings"/>
      </w:rPr>
    </w:lvl>
    <w:lvl w:ilvl="6" w:tplc="72803966">
      <w:start w:val="1"/>
      <w:numFmt w:val="bullet"/>
      <w:lvlText w:val=""/>
      <w:lvlJc w:val="left"/>
      <w:pPr>
        <w:tabs>
          <w:tab w:val="num" w:pos="5040"/>
        </w:tabs>
        <w:ind w:left="5040" w:hanging="360"/>
      </w:pPr>
      <w:rPr>
        <w:rFonts w:ascii="Symbol" w:hAnsi="Symbol"/>
      </w:rPr>
    </w:lvl>
    <w:lvl w:ilvl="7" w:tplc="81B6BA0C">
      <w:start w:val="1"/>
      <w:numFmt w:val="bullet"/>
      <w:lvlText w:val="o"/>
      <w:lvlJc w:val="left"/>
      <w:pPr>
        <w:tabs>
          <w:tab w:val="num" w:pos="5760"/>
        </w:tabs>
        <w:ind w:left="5760" w:hanging="360"/>
      </w:pPr>
      <w:rPr>
        <w:rFonts w:ascii="Courier New" w:hAnsi="Courier New"/>
      </w:rPr>
    </w:lvl>
    <w:lvl w:ilvl="8" w:tplc="D5FA8CB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45901074">
      <w:start w:val="1"/>
      <w:numFmt w:val="bullet"/>
      <w:lvlText w:val="•"/>
      <w:lvlJc w:val="left"/>
      <w:pPr>
        <w:tabs>
          <w:tab w:val="num" w:pos="720"/>
        </w:tabs>
        <w:ind w:left="720" w:hanging="360"/>
      </w:pPr>
      <w:rPr>
        <w:rFonts w:ascii="Arial" w:eastAsia="Arial" w:hAnsi="Arial" w:cs="Arial"/>
        <w:b w:val="0"/>
        <w:bCs w:val="0"/>
        <w:i w:val="0"/>
        <w:iCs w:val="0"/>
        <w:color w:val="000000"/>
        <w:sz w:val="18"/>
      </w:rPr>
    </w:lvl>
    <w:lvl w:ilvl="1" w:tplc="70AE20E2">
      <w:start w:val="1"/>
      <w:numFmt w:val="bullet"/>
      <w:lvlText w:val="o"/>
      <w:lvlJc w:val="left"/>
      <w:pPr>
        <w:tabs>
          <w:tab w:val="num" w:pos="1440"/>
        </w:tabs>
        <w:ind w:left="1440" w:hanging="360"/>
      </w:pPr>
      <w:rPr>
        <w:rFonts w:ascii="Courier New" w:hAnsi="Courier New"/>
      </w:rPr>
    </w:lvl>
    <w:lvl w:ilvl="2" w:tplc="E5E4DB18">
      <w:start w:val="1"/>
      <w:numFmt w:val="bullet"/>
      <w:lvlText w:val=""/>
      <w:lvlJc w:val="left"/>
      <w:pPr>
        <w:tabs>
          <w:tab w:val="num" w:pos="2160"/>
        </w:tabs>
        <w:ind w:left="2160" w:hanging="360"/>
      </w:pPr>
      <w:rPr>
        <w:rFonts w:ascii="Wingdings" w:hAnsi="Wingdings"/>
      </w:rPr>
    </w:lvl>
    <w:lvl w:ilvl="3" w:tplc="C832DABE">
      <w:start w:val="1"/>
      <w:numFmt w:val="bullet"/>
      <w:lvlText w:val=""/>
      <w:lvlJc w:val="left"/>
      <w:pPr>
        <w:tabs>
          <w:tab w:val="num" w:pos="2880"/>
        </w:tabs>
        <w:ind w:left="2880" w:hanging="360"/>
      </w:pPr>
      <w:rPr>
        <w:rFonts w:ascii="Symbol" w:hAnsi="Symbol"/>
      </w:rPr>
    </w:lvl>
    <w:lvl w:ilvl="4" w:tplc="36B89112">
      <w:start w:val="1"/>
      <w:numFmt w:val="bullet"/>
      <w:lvlText w:val="o"/>
      <w:lvlJc w:val="left"/>
      <w:pPr>
        <w:tabs>
          <w:tab w:val="num" w:pos="3600"/>
        </w:tabs>
        <w:ind w:left="3600" w:hanging="360"/>
      </w:pPr>
      <w:rPr>
        <w:rFonts w:ascii="Courier New" w:hAnsi="Courier New"/>
      </w:rPr>
    </w:lvl>
    <w:lvl w:ilvl="5" w:tplc="F84C177E">
      <w:start w:val="1"/>
      <w:numFmt w:val="bullet"/>
      <w:lvlText w:val=""/>
      <w:lvlJc w:val="left"/>
      <w:pPr>
        <w:tabs>
          <w:tab w:val="num" w:pos="4320"/>
        </w:tabs>
        <w:ind w:left="4320" w:hanging="360"/>
      </w:pPr>
      <w:rPr>
        <w:rFonts w:ascii="Wingdings" w:hAnsi="Wingdings"/>
      </w:rPr>
    </w:lvl>
    <w:lvl w:ilvl="6" w:tplc="9F5070A2">
      <w:start w:val="1"/>
      <w:numFmt w:val="bullet"/>
      <w:lvlText w:val=""/>
      <w:lvlJc w:val="left"/>
      <w:pPr>
        <w:tabs>
          <w:tab w:val="num" w:pos="5040"/>
        </w:tabs>
        <w:ind w:left="5040" w:hanging="360"/>
      </w:pPr>
      <w:rPr>
        <w:rFonts w:ascii="Symbol" w:hAnsi="Symbol"/>
      </w:rPr>
    </w:lvl>
    <w:lvl w:ilvl="7" w:tplc="84E605EA">
      <w:start w:val="1"/>
      <w:numFmt w:val="bullet"/>
      <w:lvlText w:val="o"/>
      <w:lvlJc w:val="left"/>
      <w:pPr>
        <w:tabs>
          <w:tab w:val="num" w:pos="5760"/>
        </w:tabs>
        <w:ind w:left="5760" w:hanging="360"/>
      </w:pPr>
      <w:rPr>
        <w:rFonts w:ascii="Courier New" w:hAnsi="Courier New"/>
      </w:rPr>
    </w:lvl>
    <w:lvl w:ilvl="8" w:tplc="314A3E4E">
      <w:start w:val="1"/>
      <w:numFmt w:val="bullet"/>
      <w:lvlText w:val=""/>
      <w:lvlJc w:val="left"/>
      <w:pPr>
        <w:tabs>
          <w:tab w:val="num" w:pos="6480"/>
        </w:tabs>
        <w:ind w:left="6480" w:hanging="360"/>
      </w:pPr>
      <w:rPr>
        <w:rFonts w:ascii="Wingdings" w:hAnsi="Wingdings"/>
      </w:rPr>
    </w:lvl>
  </w:abstractNum>
  <w:num w:numId="1" w16cid:durableId="1497648342">
    <w:abstractNumId w:val="0"/>
  </w:num>
  <w:num w:numId="2" w16cid:durableId="1268931474">
    <w:abstractNumId w:val="1"/>
  </w:num>
  <w:num w:numId="3" w16cid:durableId="1088042665">
    <w:abstractNumId w:val="2"/>
  </w:num>
  <w:num w:numId="4" w16cid:durableId="1984776935">
    <w:abstractNumId w:val="3"/>
  </w:num>
  <w:num w:numId="5" w16cid:durableId="658466310">
    <w:abstractNumId w:val="4"/>
  </w:num>
  <w:num w:numId="6" w16cid:durableId="1083993652">
    <w:abstractNumId w:val="5"/>
  </w:num>
  <w:num w:numId="7" w16cid:durableId="842088530">
    <w:abstractNumId w:val="6"/>
  </w:num>
  <w:num w:numId="8" w16cid:durableId="293098579">
    <w:abstractNumId w:val="7"/>
  </w:num>
  <w:num w:numId="9" w16cid:durableId="376399252">
    <w:abstractNumId w:val="8"/>
  </w:num>
  <w:num w:numId="10" w16cid:durableId="27418000">
    <w:abstractNumId w:val="9"/>
  </w:num>
  <w:num w:numId="11" w16cid:durableId="1454908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981213"/>
    <w:rsid w:val="007E4E6B"/>
    <w:rsid w:val="00981213"/>
    <w:rsid w:val="00A829FB"/>
    <w:rsid w:val="00B36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2DAB0AF"/>
  <w15:docId w15:val="{1539E03F-642D-4C3D-85E7-19C8C0B7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F7B96"/>
    <w:rPr>
      <w:color w:val="0000FF"/>
      <w:u w:val="single"/>
    </w:rPr>
  </w:style>
  <w:style w:type="paragraph" w:styleId="Header">
    <w:name w:val="header"/>
    <w:basedOn w:val="Normal"/>
    <w:link w:val="HeaderChar"/>
    <w:uiPriority w:val="99"/>
    <w:unhideWhenUsed/>
    <w:rsid w:val="007E4E6B"/>
    <w:pPr>
      <w:tabs>
        <w:tab w:val="center" w:pos="4680"/>
        <w:tab w:val="right" w:pos="9360"/>
      </w:tabs>
    </w:pPr>
  </w:style>
  <w:style w:type="character" w:customStyle="1" w:styleId="HeaderChar">
    <w:name w:val="Header Char"/>
    <w:basedOn w:val="DefaultParagraphFont"/>
    <w:link w:val="Header"/>
    <w:uiPriority w:val="99"/>
    <w:rsid w:val="007E4E6B"/>
    <w:rPr>
      <w:sz w:val="24"/>
      <w:szCs w:val="24"/>
    </w:rPr>
  </w:style>
  <w:style w:type="paragraph" w:styleId="Footer">
    <w:name w:val="footer"/>
    <w:basedOn w:val="Normal"/>
    <w:link w:val="FooterChar"/>
    <w:uiPriority w:val="99"/>
    <w:unhideWhenUsed/>
    <w:rsid w:val="007E4E6B"/>
    <w:pPr>
      <w:tabs>
        <w:tab w:val="center" w:pos="4680"/>
        <w:tab w:val="right" w:pos="9360"/>
      </w:tabs>
    </w:pPr>
  </w:style>
  <w:style w:type="character" w:customStyle="1" w:styleId="FooterChar">
    <w:name w:val="Footer Char"/>
    <w:basedOn w:val="DefaultParagraphFont"/>
    <w:link w:val="Footer"/>
    <w:uiPriority w:val="99"/>
    <w:rsid w:val="007E4E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phasisin.service-now.com/ExEmployeeServiceForm"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phasisin.service-now.com/mphasis_sp_cio"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mployee.corp.mphasis.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Jayashree K02</dc:creator>
  <cp:lastModifiedBy>Rahul Wadile</cp:lastModifiedBy>
  <cp:revision>1</cp:revision>
  <dcterms:created xsi:type="dcterms:W3CDTF">2026-06-09T12:02:00Z</dcterms:created>
  <dcterms:modified xsi:type="dcterms:W3CDTF">2026-06-09T12:03:00Z</dcterms:modified>
</cp:coreProperties>
</file>