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41E4" w:rsidRPr="004741E4" w:rsidRDefault="004741E4" w:rsidP="004741E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</w:rPr>
      </w:pPr>
      <w:r w:rsidRPr="004741E4">
        <w:rPr>
          <w:rFonts w:ascii="Times New Roman" w:eastAsia="Times New Roman" w:hAnsi="Times New Roman" w:cs="Times New Roman"/>
          <w:b/>
          <w:bCs/>
          <w:sz w:val="24"/>
          <w:szCs w:val="28"/>
        </w:rPr>
        <w:t>EXPERIMENT 3</w:t>
      </w:r>
    </w:p>
    <w:p w:rsidR="004741E4" w:rsidRPr="004741E4" w:rsidRDefault="004741E4" w:rsidP="00474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</w:rPr>
      </w:pPr>
    </w:p>
    <w:p w:rsidR="004741E4" w:rsidRPr="004741E4" w:rsidRDefault="004741E4" w:rsidP="00474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</w:rPr>
      </w:pPr>
      <w:r w:rsidRPr="004741E4">
        <w:rPr>
          <w:rFonts w:ascii="Times New Roman" w:eastAsia="Times New Roman" w:hAnsi="Times New Roman" w:cs="Times New Roman"/>
          <w:b/>
          <w:bCs/>
          <w:sz w:val="24"/>
          <w:szCs w:val="28"/>
        </w:rPr>
        <w:t>AIM</w:t>
      </w:r>
    </w:p>
    <w:p w:rsidR="004741E4" w:rsidRPr="004741E4" w:rsidRDefault="004741E4" w:rsidP="00474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</w:rPr>
      </w:pPr>
      <w:proofErr w:type="gramStart"/>
      <w:r w:rsidRPr="004741E4">
        <w:rPr>
          <w:rFonts w:ascii="Times New Roman" w:eastAsia="Times New Roman" w:hAnsi="Times New Roman" w:cs="Times New Roman"/>
          <w:sz w:val="24"/>
          <w:szCs w:val="28"/>
        </w:rPr>
        <w:t xml:space="preserve">To develop a flowchart in </w:t>
      </w:r>
      <w:proofErr w:type="spellStart"/>
      <w:r w:rsidRPr="004741E4">
        <w:rPr>
          <w:rFonts w:ascii="Times New Roman" w:eastAsia="Times New Roman" w:hAnsi="Times New Roman" w:cs="Times New Roman"/>
          <w:sz w:val="24"/>
          <w:szCs w:val="28"/>
        </w:rPr>
        <w:t>Figma</w:t>
      </w:r>
      <w:proofErr w:type="spellEnd"/>
      <w:r w:rsidRPr="004741E4">
        <w:rPr>
          <w:rFonts w:ascii="Times New Roman" w:eastAsia="Times New Roman" w:hAnsi="Times New Roman" w:cs="Times New Roman"/>
          <w:sz w:val="24"/>
          <w:szCs w:val="28"/>
        </w:rPr>
        <w:t xml:space="preserve"> depicting the operation of a Network Switching Subsystem (NSS) in a mobile cellular system.</w:t>
      </w:r>
      <w:proofErr w:type="gramEnd"/>
    </w:p>
    <w:p w:rsidR="004741E4" w:rsidRPr="004741E4" w:rsidRDefault="004741E4" w:rsidP="00474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</w:rPr>
      </w:pPr>
      <w:r w:rsidRPr="004741E4">
        <w:rPr>
          <w:rFonts w:ascii="Times New Roman" w:eastAsia="Times New Roman" w:hAnsi="Times New Roman" w:cs="Times New Roman"/>
          <w:b/>
          <w:bCs/>
          <w:sz w:val="24"/>
          <w:szCs w:val="28"/>
        </w:rPr>
        <w:t>PROCEDURE</w:t>
      </w:r>
    </w:p>
    <w:p w:rsidR="004741E4" w:rsidRPr="004741E4" w:rsidRDefault="004741E4" w:rsidP="00474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4741E4">
        <w:rPr>
          <w:rFonts w:ascii="Times New Roman" w:eastAsia="Times New Roman" w:hAnsi="Times New Roman" w:cs="Times New Roman"/>
          <w:sz w:val="24"/>
          <w:szCs w:val="28"/>
        </w:rPr>
        <w:t xml:space="preserve">Open </w:t>
      </w:r>
      <w:proofErr w:type="spellStart"/>
      <w:r w:rsidRPr="004741E4">
        <w:rPr>
          <w:rFonts w:ascii="Times New Roman" w:eastAsia="Times New Roman" w:hAnsi="Times New Roman" w:cs="Times New Roman"/>
          <w:sz w:val="24"/>
          <w:szCs w:val="28"/>
        </w:rPr>
        <w:t>Figma</w:t>
      </w:r>
      <w:proofErr w:type="spellEnd"/>
      <w:r w:rsidRPr="004741E4">
        <w:rPr>
          <w:rFonts w:ascii="Times New Roman" w:eastAsia="Times New Roman" w:hAnsi="Times New Roman" w:cs="Times New Roman"/>
          <w:sz w:val="24"/>
          <w:szCs w:val="28"/>
        </w:rPr>
        <w:t xml:space="preserve"> and create a new design file.</w:t>
      </w:r>
    </w:p>
    <w:p w:rsidR="004741E4" w:rsidRPr="004741E4" w:rsidRDefault="004741E4" w:rsidP="00474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4741E4">
        <w:rPr>
          <w:rFonts w:ascii="Times New Roman" w:eastAsia="Times New Roman" w:hAnsi="Times New Roman" w:cs="Times New Roman"/>
          <w:sz w:val="24"/>
          <w:szCs w:val="28"/>
        </w:rPr>
        <w:t>Create flowchart shapes representing the major stages of network switching.</w:t>
      </w:r>
    </w:p>
    <w:p w:rsidR="004741E4" w:rsidRPr="004741E4" w:rsidRDefault="004741E4" w:rsidP="00474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4741E4">
        <w:rPr>
          <w:rFonts w:ascii="Times New Roman" w:eastAsia="Times New Roman" w:hAnsi="Times New Roman" w:cs="Times New Roman"/>
          <w:sz w:val="24"/>
          <w:szCs w:val="28"/>
        </w:rPr>
        <w:t>Start with Mobile Station (MS) initiating a call through the Base Transceiver Station (BTS).</w:t>
      </w:r>
    </w:p>
    <w:p w:rsidR="004741E4" w:rsidRPr="004741E4" w:rsidRDefault="004741E4" w:rsidP="00474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4741E4">
        <w:rPr>
          <w:rFonts w:ascii="Times New Roman" w:eastAsia="Times New Roman" w:hAnsi="Times New Roman" w:cs="Times New Roman"/>
          <w:sz w:val="24"/>
          <w:szCs w:val="28"/>
        </w:rPr>
        <w:t>Connect the BTS to the Base Station Controller (BSC), which manages radio resources and forwards the call request.</w:t>
      </w:r>
    </w:p>
    <w:p w:rsidR="004741E4" w:rsidRPr="004741E4" w:rsidRDefault="004741E4" w:rsidP="00474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4741E4">
        <w:rPr>
          <w:rFonts w:ascii="Times New Roman" w:eastAsia="Times New Roman" w:hAnsi="Times New Roman" w:cs="Times New Roman"/>
          <w:sz w:val="24"/>
          <w:szCs w:val="28"/>
        </w:rPr>
        <w:t>Connect the BSC to the Mobile Switching Centre (MSC), which processes the call and controls switching.</w:t>
      </w:r>
    </w:p>
    <w:p w:rsidR="004741E4" w:rsidRPr="004741E4" w:rsidRDefault="004741E4" w:rsidP="00474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4741E4">
        <w:rPr>
          <w:rFonts w:ascii="Times New Roman" w:eastAsia="Times New Roman" w:hAnsi="Times New Roman" w:cs="Times New Roman"/>
          <w:sz w:val="24"/>
          <w:szCs w:val="28"/>
        </w:rPr>
        <w:t>Include the Home Location Register (HLR) and Visitor Location Register (VLR) to verify subscriber details and retrieve location information.</w:t>
      </w:r>
    </w:p>
    <w:p w:rsidR="004741E4" w:rsidRPr="004741E4" w:rsidRDefault="004741E4" w:rsidP="00474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4741E4">
        <w:rPr>
          <w:rFonts w:ascii="Times New Roman" w:eastAsia="Times New Roman" w:hAnsi="Times New Roman" w:cs="Times New Roman"/>
          <w:sz w:val="24"/>
          <w:szCs w:val="28"/>
        </w:rPr>
        <w:t>Add a decision diamond to check whether the subscriber is valid. Show separate paths for valid and invalid subscribers.</w:t>
      </w:r>
    </w:p>
    <w:p w:rsidR="004741E4" w:rsidRPr="004741E4" w:rsidRDefault="004741E4" w:rsidP="00474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4741E4">
        <w:rPr>
          <w:rFonts w:ascii="Times New Roman" w:eastAsia="Times New Roman" w:hAnsi="Times New Roman" w:cs="Times New Roman"/>
          <w:sz w:val="24"/>
          <w:szCs w:val="28"/>
        </w:rPr>
        <w:t xml:space="preserve">For a valid subscriber, show call routing to the destination network or another mobile station. For an invalid subscriber, </w:t>
      </w:r>
      <w:proofErr w:type="gramStart"/>
      <w:r w:rsidRPr="004741E4">
        <w:rPr>
          <w:rFonts w:ascii="Times New Roman" w:eastAsia="Times New Roman" w:hAnsi="Times New Roman" w:cs="Times New Roman"/>
          <w:sz w:val="24"/>
          <w:szCs w:val="28"/>
        </w:rPr>
        <w:t>show call</w:t>
      </w:r>
      <w:proofErr w:type="gramEnd"/>
      <w:r w:rsidRPr="004741E4">
        <w:rPr>
          <w:rFonts w:ascii="Times New Roman" w:eastAsia="Times New Roman" w:hAnsi="Times New Roman" w:cs="Times New Roman"/>
          <w:sz w:val="24"/>
          <w:szCs w:val="28"/>
        </w:rPr>
        <w:t xml:space="preserve"> rejection.</w:t>
      </w:r>
    </w:p>
    <w:p w:rsidR="004741E4" w:rsidRPr="004741E4" w:rsidRDefault="004741E4" w:rsidP="00474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4741E4">
        <w:rPr>
          <w:rFonts w:ascii="Times New Roman" w:eastAsia="Times New Roman" w:hAnsi="Times New Roman" w:cs="Times New Roman"/>
          <w:sz w:val="24"/>
          <w:szCs w:val="28"/>
        </w:rPr>
        <w:t xml:space="preserve">Use arrows to connect the shapes, apply suitable </w:t>
      </w:r>
      <w:proofErr w:type="spellStart"/>
      <w:r w:rsidRPr="004741E4">
        <w:rPr>
          <w:rFonts w:ascii="Times New Roman" w:eastAsia="Times New Roman" w:hAnsi="Times New Roman" w:cs="Times New Roman"/>
          <w:sz w:val="24"/>
          <w:szCs w:val="28"/>
        </w:rPr>
        <w:t>colours</w:t>
      </w:r>
      <w:proofErr w:type="spellEnd"/>
      <w:r w:rsidRPr="004741E4">
        <w:rPr>
          <w:rFonts w:ascii="Times New Roman" w:eastAsia="Times New Roman" w:hAnsi="Times New Roman" w:cs="Times New Roman"/>
          <w:sz w:val="24"/>
          <w:szCs w:val="28"/>
        </w:rPr>
        <w:t>, and arrange the flowchart clearly.</w:t>
      </w:r>
    </w:p>
    <w:p w:rsidR="004741E4" w:rsidRPr="004741E4" w:rsidRDefault="004741E4" w:rsidP="004741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4741E4">
        <w:rPr>
          <w:rFonts w:ascii="Times New Roman" w:eastAsia="Times New Roman" w:hAnsi="Times New Roman" w:cs="Times New Roman"/>
          <w:sz w:val="24"/>
          <w:szCs w:val="28"/>
        </w:rPr>
        <w:t xml:space="preserve">Use </w:t>
      </w:r>
      <w:proofErr w:type="spellStart"/>
      <w:r w:rsidRPr="004741E4">
        <w:rPr>
          <w:rFonts w:ascii="Times New Roman" w:eastAsia="Times New Roman" w:hAnsi="Times New Roman" w:cs="Times New Roman"/>
          <w:sz w:val="24"/>
          <w:szCs w:val="28"/>
        </w:rPr>
        <w:t>Figma's</w:t>
      </w:r>
      <w:proofErr w:type="spellEnd"/>
      <w:r w:rsidRPr="004741E4">
        <w:rPr>
          <w:rFonts w:ascii="Times New Roman" w:eastAsia="Times New Roman" w:hAnsi="Times New Roman" w:cs="Times New Roman"/>
          <w:sz w:val="24"/>
          <w:szCs w:val="28"/>
        </w:rPr>
        <w:t xml:space="preserve"> Prototype feature to connect interactive elements and preview the completed flowchart.</w:t>
      </w:r>
    </w:p>
    <w:p w:rsidR="004741E4" w:rsidRPr="004741E4" w:rsidRDefault="004741E4" w:rsidP="00474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sz w:val="24"/>
          <w:szCs w:val="28"/>
        </w:rPr>
      </w:pPr>
      <w:r w:rsidRPr="004741E4">
        <w:rPr>
          <w:rFonts w:ascii="Times New Roman" w:eastAsia="Times New Roman" w:hAnsi="Times New Roman" w:cs="Times New Roman"/>
          <w:b/>
          <w:sz w:val="24"/>
          <w:szCs w:val="28"/>
        </w:rPr>
        <w:t>FLOWCHART</w:t>
      </w:r>
    </w:p>
    <w:p w:rsidR="004741E4" w:rsidRPr="004741E4" w:rsidRDefault="004741E4" w:rsidP="00474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sz w:val="24"/>
          <w:szCs w:val="28"/>
        </w:rPr>
      </w:pPr>
      <w:r w:rsidRPr="004741E4">
        <w:rPr>
          <w:rFonts w:ascii="Times New Roman" w:eastAsia="Times New Roman" w:hAnsi="Times New Roman" w:cs="Times New Roman"/>
          <w:b/>
          <w:sz w:val="24"/>
          <w:szCs w:val="28"/>
        </w:rPr>
        <w:drawing>
          <wp:inline distT="0" distB="0" distL="0" distR="0" wp14:anchorId="001A5B41" wp14:editId="0E2B7467">
            <wp:extent cx="5920739" cy="2354580"/>
            <wp:effectExtent l="0" t="0" r="444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4530" cy="235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741E4" w:rsidRPr="004741E4" w:rsidRDefault="004741E4" w:rsidP="00474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</w:rPr>
      </w:pPr>
      <w:r w:rsidRPr="004741E4">
        <w:rPr>
          <w:rFonts w:ascii="Times New Roman" w:eastAsia="Times New Roman" w:hAnsi="Times New Roman" w:cs="Times New Roman"/>
          <w:b/>
          <w:bCs/>
          <w:sz w:val="24"/>
          <w:szCs w:val="28"/>
        </w:rPr>
        <w:lastRenderedPageBreak/>
        <w:t>RESULT</w:t>
      </w:r>
    </w:p>
    <w:p w:rsidR="004741E4" w:rsidRPr="004741E4" w:rsidRDefault="004741E4" w:rsidP="00474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4741E4">
        <w:rPr>
          <w:rFonts w:ascii="Times New Roman" w:eastAsia="Times New Roman" w:hAnsi="Times New Roman" w:cs="Times New Roman"/>
          <w:sz w:val="24"/>
          <w:szCs w:val="28"/>
        </w:rPr>
        <w:t xml:space="preserve">A flowchart illustrating the operation of the Network Switching Subsystem in a mobile cellular system was developed in </w:t>
      </w:r>
      <w:proofErr w:type="spellStart"/>
      <w:r w:rsidRPr="004741E4">
        <w:rPr>
          <w:rFonts w:ascii="Times New Roman" w:eastAsia="Times New Roman" w:hAnsi="Times New Roman" w:cs="Times New Roman"/>
          <w:sz w:val="24"/>
          <w:szCs w:val="28"/>
        </w:rPr>
        <w:t>Figma</w:t>
      </w:r>
      <w:proofErr w:type="spellEnd"/>
      <w:r w:rsidRPr="004741E4">
        <w:rPr>
          <w:rFonts w:ascii="Times New Roman" w:eastAsia="Times New Roman" w:hAnsi="Times New Roman" w:cs="Times New Roman"/>
          <w:sz w:val="24"/>
          <w:szCs w:val="28"/>
        </w:rPr>
        <w:t>, showing call initiation, subscriber verification, call routing, and call connection or rejection.</w:t>
      </w:r>
    </w:p>
    <w:p w:rsidR="0081067D" w:rsidRPr="004741E4" w:rsidRDefault="004741E4">
      <w:pPr>
        <w:rPr>
          <w:sz w:val="24"/>
          <w:szCs w:val="28"/>
        </w:rPr>
      </w:pPr>
    </w:p>
    <w:sectPr w:rsidR="0081067D" w:rsidRPr="00474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8B2E39"/>
    <w:multiLevelType w:val="multilevel"/>
    <w:tmpl w:val="FAC05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41E4"/>
    <w:rsid w:val="0034006E"/>
    <w:rsid w:val="004741E4"/>
    <w:rsid w:val="00D9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741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41E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74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41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1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741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41E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74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41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1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3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4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05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43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72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82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36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7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3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550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6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047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74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359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7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427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47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414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0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055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000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7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191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27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638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71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D</dc:creator>
  <cp:lastModifiedBy>monisha D</cp:lastModifiedBy>
  <cp:revision>1</cp:revision>
  <dcterms:created xsi:type="dcterms:W3CDTF">2026-10-27T05:23:00Z</dcterms:created>
  <dcterms:modified xsi:type="dcterms:W3CDTF">2026-10-27T05:29:00Z</dcterms:modified>
</cp:coreProperties>
</file>