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sz w:val="96"/>
          <w:szCs w:val="96"/>
        </w:rPr>
        <w:t xml:space="preserve">🎓</w:t>
      </w:r>
    </w:p>
    <w:p>
      <w:pPr>
        <w:spacing w:after="100"/>
        <w:jc w:val="center"/>
      </w:pPr>
      <w:r>
        <w:rPr>
          <w:b/>
          <w:bCs/>
          <w:color w:val="312E81"/>
          <w:sz w:val="44"/>
          <w:szCs w:val="44"/>
        </w:rPr>
        <w:t xml:space="preserve">Student Skill Management System</w:t>
      </w:r>
    </w:p>
    <w:p>
      <w:pPr>
        <w:spacing w:after="400"/>
        <w:jc w:val="center"/>
      </w:pPr>
      <w:r>
        <w:rPr>
          <w:color w:val="4338CA"/>
          <w:sz w:val="30"/>
          <w:szCs w:val="30"/>
        </w:rPr>
        <w:t xml:space="preserve">System Architecture Document</w:t>
      </w:r>
    </w:p>
    <w:p>
      <w:pPr>
        <w:spacing w:after="1600"/>
        <w:jc w:val="center"/>
      </w:pPr>
      <w:r>
        <w:rPr>
          <w:i/>
          <w:iCs/>
          <w:color w:val="6B7280"/>
          <w:sz w:val="22"/>
          <w:szCs w:val="22"/>
        </w:rPr>
        <w:t xml:space="preserve">A Full-Stack CRUD Web Application</w:t>
      </w:r>
    </w:p>
    <w:p>
      <w:pPr>
        <w:jc w:val="center"/>
      </w:pPr>
      <w:r>
        <w:rPr>
          <w:color w:val="6B7280"/>
          <w:sz w:val="20"/>
          <w:szCs w:val="20"/>
        </w:rPr>
        <w:t xml:space="preserve">Prepared for Academic Submission</w:t>
      </w:r>
    </w:p>
    <w:p>
      <w:pPr>
        <w:spacing w:after="100"/>
        <w:jc w:val="center"/>
      </w:pPr>
      <w:r>
        <w:rPr>
          <w:color w:val="9CA3AF"/>
          <w:sz w:val="18"/>
          <w:szCs w:val="18"/>
        </w:rPr>
        <w:t xml:space="preserve">Technology Stack: Django REST Framework · React · SQLite/PostgreSQL</w:t>
      </w:r>
    </w:p>
    <w:p>
      <w:r>
        <w:br w:type="page"/>
      </w:r>
    </w:p>
    <w:p>
      <w:pPr>
        <w:pStyle w:val="Heading1"/>
        <w:spacing w:after="200" w:before="400"/>
      </w:pPr>
      <w:r>
        <w:t xml:space="preserve">1. Introduction</w:t>
      </w:r>
    </w:p>
    <w:p>
      <w:pPr>
        <w:pStyle w:val="Heading2"/>
        <w:spacing w:after="150" w:before="300"/>
      </w:pPr>
      <w:r>
        <w:t xml:space="preserve">1.1 Purpose</w:t>
      </w:r>
    </w:p>
    <w:p>
      <w:pPr>
        <w:spacing w:after="150"/>
      </w:pPr>
      <w:r>
        <w:t xml:space="preserve">The Student Skill Management System is a full-stack CRUD (Create, Read, Update, Delete) web application designed to help institutions maintain a complete, structured profile of each student’s technical skills, certifications, and projects in one place. This document describes the system’s architecture, technology stack, database design, and data flow to support the academic evaluation of the project.</w:t>
      </w:r>
    </w:p>
    <w:p>
      <w:pPr>
        <w:pStyle w:val="Heading2"/>
        <w:spacing w:after="150" w:before="300"/>
      </w:pPr>
      <w:r>
        <w:t xml:space="preserve">1.2 Scope</w:t>
      </w:r>
    </w:p>
    <w:p>
      <w:pPr>
        <w:spacing w:after="150"/>
      </w:pPr>
      <w:r>
        <w:t xml:space="preserve">The system covers four core modules:</w:t>
      </w:r>
    </w:p>
    <w:p>
      <w:pPr>
        <w:pStyle w:val="ListParagraph"/>
        <w:numPr>
          <w:ilvl w:val="0"/>
          <w:numId w:val="1"/>
        </w:numPr>
        <w:spacing w:after="80"/>
      </w:pPr>
      <w:r>
        <w:t xml:space="preserve">Student Management — add, view, edit, and delete student records</w:t>
      </w:r>
    </w:p>
    <w:p>
      <w:pPr>
        <w:pStyle w:val="ListParagraph"/>
        <w:numPr>
          <w:ilvl w:val="0"/>
          <w:numId w:val="1"/>
        </w:numPr>
        <w:spacing w:after="80"/>
      </w:pPr>
      <w:r>
        <w:t xml:space="preserve">Skill Management — maintain a master list of skills and assign them to students with a proficiency level</w:t>
      </w:r>
    </w:p>
    <w:p>
      <w:pPr>
        <w:pStyle w:val="ListParagraph"/>
        <w:numPr>
          <w:ilvl w:val="0"/>
          <w:numId w:val="1"/>
        </w:numPr>
        <w:spacing w:after="80"/>
      </w:pPr>
      <w:r>
        <w:t xml:space="preserve">Certification Management — record certifications earned by each student</w:t>
      </w:r>
    </w:p>
    <w:p>
      <w:pPr>
        <w:pStyle w:val="ListParagraph"/>
        <w:numPr>
          <w:ilvl w:val="0"/>
          <w:numId w:val="1"/>
        </w:numPr>
        <w:spacing w:after="80"/>
      </w:pPr>
      <w:r>
        <w:t xml:space="preserve">Project Management — record projects completed by each student, including the technologies used</w:t>
      </w:r>
    </w:p>
    <w:p>
      <w:pPr>
        <w:spacing w:after="150"/>
      </w:pPr>
      <w:r>
        <w:t xml:space="preserve">An additional feature, Skill Gap Analysis, compares a student’s current skills against the skills recommended for their branch and highlights what is missing.</w:t>
      </w:r>
    </w:p>
    <w:p>
      <w:pPr>
        <w:pStyle w:val="Heading1"/>
        <w:spacing w:after="200" w:before="400"/>
      </w:pPr>
      <w:r>
        <w:t xml:space="preserve">2. System Architecture Overview</w:t>
      </w:r>
    </w:p>
    <w:p>
      <w:pPr>
        <w:spacing w:after="150"/>
      </w:pPr>
      <w:r>
        <w:t xml:space="preserve">The application follows a three-layer, client-server architecture with a clear separation between the presentation layer, the application/business logic layer, and the data layer. This separation allows the frontend and backend to be developed, tested, and scaled independently.</w:t>
      </w:r>
    </w:p>
    <w:p>
      <w:pPr>
        <w:spacing w:after="200" w:before="200"/>
        <w:jc w:val="center"/>
      </w:pPr>
      <w:r>
        <w:drawing>
          <wp:inline distT="0" distB="0" distL="0" distR="0">
            <wp:extent cx="40957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6667500"/>
                    </a:xfrm>
                    <a:prstGeom prst="rect">
                      <a:avLst/>
                    </a:prstGeom>
                  </pic:spPr>
                </pic:pic>
              </a:graphicData>
            </a:graphic>
          </wp:inline>
        </w:drawing>
      </w:r>
    </w:p>
    <w:p>
      <w:pPr>
        <w:spacing w:after="300"/>
        <w:jc w:val="center"/>
      </w:pPr>
      <w:r>
        <w:rPr>
          <w:i/>
          <w:iCs/>
          <w:color w:val="6B7280"/>
          <w:sz w:val="18"/>
          <w:szCs w:val="18"/>
        </w:rPr>
        <w:t xml:space="preserve">Figure 1: High-level system architecture</w:t>
      </w:r>
    </w:p>
    <w:p>
      <w:pPr>
        <w:pStyle w:val="Heading2"/>
        <w:spacing w:after="150" w:before="300"/>
      </w:pPr>
      <w:r>
        <w:t xml:space="preserve">2.1 Client Layer</w:t>
      </w:r>
    </w:p>
    <w:p>
      <w:pPr>
        <w:spacing w:after="150"/>
      </w:pPr>
      <w:r>
        <w:t xml:space="preserve">The client layer is a standard web browser through which the user (administrator) interacts with the application over HTTP/HTTPS.</w:t>
      </w:r>
    </w:p>
    <w:p>
      <w:pPr>
        <w:pStyle w:val="Heading2"/>
        <w:spacing w:after="150" w:before="300"/>
      </w:pPr>
      <w:r>
        <w:t xml:space="preserve">2.2 Frontend Layer — React (Vite)</w:t>
      </w:r>
    </w:p>
    <w:p>
      <w:pPr>
        <w:spacing w:after="150"/>
      </w:pPr>
      <w:r>
        <w:t xml:space="preserve">The frontend is a Single Page Application (SPA) built with React and bundled using Vite. It is responsible for rendering the user interface and managing client-side navigation using React Router. Key responsibilities:</w:t>
      </w:r>
    </w:p>
    <w:p>
      <w:pPr>
        <w:pStyle w:val="ListParagraph"/>
        <w:numPr>
          <w:ilvl w:val="0"/>
          <w:numId w:val="1"/>
        </w:numPr>
        <w:spacing w:after="80"/>
      </w:pPr>
      <w:r>
        <w:t xml:space="preserve">Rendering pages: Login, Dashboard, Student List, Student Profile, Skills, Skill Gap Analysis</w:t>
      </w:r>
    </w:p>
    <w:p>
      <w:pPr>
        <w:pStyle w:val="ListParagraph"/>
        <w:numPr>
          <w:ilvl w:val="0"/>
          <w:numId w:val="1"/>
        </w:numPr>
        <w:spacing w:after="80"/>
      </w:pPr>
      <w:r>
        <w:t xml:space="preserve">Managing UI state (forms, selected records, edit modes) using React’s built-in state (useState/useEffect)</w:t>
      </w:r>
    </w:p>
    <w:p>
      <w:pPr>
        <w:pStyle w:val="ListParagraph"/>
        <w:numPr>
          <w:ilvl w:val="0"/>
          <w:numId w:val="1"/>
        </w:numPr>
        <w:spacing w:after="80"/>
      </w:pPr>
      <w:r>
        <w:t xml:space="preserve">Communicating with the backend exclusively through a centralized API client (api.js) using Axios</w:t>
      </w:r>
    </w:p>
    <w:p>
      <w:pPr>
        <w:pStyle w:val="ListParagraph"/>
        <w:numPr>
          <w:ilvl w:val="0"/>
          <w:numId w:val="1"/>
        </w:numPr>
        <w:spacing w:after="80"/>
      </w:pPr>
      <w:r>
        <w:t xml:space="preserve">Client-side route protection, redirecting unauthenticated users to the login page</w:t>
      </w:r>
    </w:p>
    <w:p>
      <w:pPr>
        <w:pStyle w:val="Heading2"/>
        <w:spacing w:after="150" w:before="300"/>
      </w:pPr>
      <w:r>
        <w:t xml:space="preserve">2.3 Backend Layer — Django REST Framework</w:t>
      </w:r>
    </w:p>
    <w:p>
      <w:pPr>
        <w:spacing w:after="150"/>
      </w:pPr>
      <w:r>
        <w:t xml:space="preserve">The backend exposes a RESTful API built with Django and Django REST Framework (DRF). It is organized into four standard layers:</w:t>
      </w:r>
    </w:p>
    <w:p>
      <w:pPr>
        <w:pStyle w:val="ListParagraph"/>
        <w:numPr>
          <w:ilvl w:val="0"/>
          <w:numId w:val="1"/>
        </w:numPr>
        <w:spacing w:after="80"/>
      </w:pPr>
      <w:r>
        <w:t xml:space="preserve">URL Router (urls.py) — maps incoming HTTP requests to the correct view using DRF’s DefaultRouter</w:t>
      </w:r>
    </w:p>
    <w:p>
      <w:pPr>
        <w:pStyle w:val="ListParagraph"/>
        <w:numPr>
          <w:ilvl w:val="0"/>
          <w:numId w:val="1"/>
        </w:numPr>
        <w:spacing w:after="80"/>
      </w:pPr>
      <w:r>
        <w:t xml:space="preserve">Views / ViewSets (views.py) — contain the business logic for each CRUD operation and the Skill Gap comparison logic</w:t>
      </w:r>
    </w:p>
    <w:p>
      <w:pPr>
        <w:pStyle w:val="ListParagraph"/>
        <w:numPr>
          <w:ilvl w:val="0"/>
          <w:numId w:val="1"/>
        </w:numPr>
        <w:spacing w:after="80"/>
      </w:pPr>
      <w:r>
        <w:t xml:space="preserve">Serializers (serializers.py) — convert Django model instances to/from JSON, and validate incoming data</w:t>
      </w:r>
    </w:p>
    <w:p>
      <w:pPr>
        <w:pStyle w:val="ListParagraph"/>
        <w:numPr>
          <w:ilvl w:val="0"/>
          <w:numId w:val="1"/>
        </w:numPr>
        <w:spacing w:after="80"/>
      </w:pPr>
      <w:r>
        <w:t xml:space="preserve">Models (models.py) — define the database schema using Django’s Object-Relational Mapper (ORM)</w:t>
      </w:r>
    </w:p>
    <w:p>
      <w:pPr>
        <w:pStyle w:val="Heading2"/>
        <w:spacing w:after="150" w:before="300"/>
      </w:pPr>
      <w:r>
        <w:t xml:space="preserve">2.4 Data Layer</w:t>
      </w:r>
    </w:p>
    <w:p>
      <w:pPr>
        <w:spacing w:after="150"/>
      </w:pPr>
      <w:r>
        <w:t xml:space="preserve">The system uses a relational database — SQLite for local development and PostgreSQL/MySQL as drop-in replacements for production — accessed exclusively through Django’s ORM. No raw SQL is used in the application logic, which keeps the code portable across database engines.</w:t>
      </w:r>
    </w:p>
    <w:p>
      <w:pPr>
        <w:pStyle w:val="Heading1"/>
        <w:spacing w:after="200" w:before="400"/>
      </w:pPr>
      <w:r>
        <w:t xml:space="preserve">3.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00"/>
      </w:tblGrid>
      <w:tr>
        <w:trPr>
          <w:tblHeader/>
        </w:trPr>
        <w:tc>
          <w:tcPr>
            <w:tcW w:type="dxa" w:w="2200"/>
            <w:shd w:fill="4338CA" w:val="clear"/>
            <w:tcMar>
              <w:top w:type="dxa" w:w="100"/>
              <w:left w:type="dxa" w:w="120"/>
              <w:bottom w:type="dxa" w:w="100"/>
              <w:right w:type="dxa" w:w="120"/>
            </w:tcMar>
          </w:tcPr>
          <w:p>
            <w:r>
              <w:rPr>
                <w:b/>
                <w:bCs/>
                <w:color w:val="FFFFFF"/>
                <w:sz w:val="20"/>
                <w:szCs w:val="20"/>
              </w:rPr>
              <w:t xml:space="preserve">Layer</w:t>
            </w:r>
          </w:p>
        </w:tc>
        <w:tc>
          <w:tcPr>
            <w:tcW w:type="dxa" w:w="4000"/>
            <w:shd w:fill="4338CA" w:val="clear"/>
            <w:tcMar>
              <w:top w:type="dxa" w:w="100"/>
              <w:left w:type="dxa" w:w="120"/>
              <w:bottom w:type="dxa" w:w="100"/>
              <w:right w:type="dxa" w:w="120"/>
            </w:tcMar>
          </w:tcPr>
          <w:p>
            <w:r>
              <w:rPr>
                <w:b/>
                <w:bCs/>
                <w:color w:val="FFFFFF"/>
                <w:sz w:val="20"/>
                <w:szCs w:val="20"/>
              </w:rPr>
              <w:t xml:space="preserve">Technology</w:t>
            </w:r>
          </w:p>
        </w:tc>
        <w:tc>
          <w:tcPr>
            <w:tcW w:type="dxa" w:w="2800"/>
            <w:shd w:fill="4338CA" w:val="clear"/>
            <w:tcMar>
              <w:top w:type="dxa" w:w="100"/>
              <w:left w:type="dxa" w:w="120"/>
              <w:bottom w:type="dxa" w:w="100"/>
              <w:right w:type="dxa" w:w="120"/>
            </w:tcMar>
          </w:tcPr>
          <w:p>
            <w:r>
              <w:rPr>
                <w:b/>
                <w:bCs/>
                <w:color w:val="FFFFFF"/>
                <w:sz w:val="20"/>
                <w:szCs w:val="20"/>
              </w:rPr>
              <w:t xml:space="preserve">Purpose</w:t>
            </w:r>
          </w:p>
        </w:tc>
      </w:tr>
      <w:tr>
        <w:tc>
          <w:tcPr>
            <w:tcW w:type="dxa" w:w="2200"/>
            <w:tcMar>
              <w:top w:type="dxa" w:w="100"/>
              <w:left w:type="dxa" w:w="120"/>
              <w:bottom w:type="dxa" w:w="100"/>
              <w:right w:type="dxa" w:w="120"/>
            </w:tcMar>
          </w:tcPr>
          <w:p>
            <w:r>
              <w:rPr>
                <w:b w:val="false"/>
                <w:bCs w:val="false"/>
                <w:color w:val="1F2937"/>
                <w:sz w:val="20"/>
                <w:szCs w:val="20"/>
              </w:rPr>
              <w:t xml:space="preserve">Frontend</w:t>
            </w:r>
          </w:p>
        </w:tc>
        <w:tc>
          <w:tcPr>
            <w:tcW w:type="dxa" w:w="4000"/>
            <w:tcMar>
              <w:top w:type="dxa" w:w="100"/>
              <w:left w:type="dxa" w:w="120"/>
              <w:bottom w:type="dxa" w:w="100"/>
              <w:right w:type="dxa" w:w="120"/>
            </w:tcMar>
          </w:tcPr>
          <w:p>
            <w:r>
              <w:rPr>
                <w:b w:val="false"/>
                <w:bCs w:val="false"/>
                <w:color w:val="1F2937"/>
                <w:sz w:val="20"/>
                <w:szCs w:val="20"/>
              </w:rPr>
              <w:t xml:space="preserve">HTML, CSS, JavaScript (React + Vite)</w:t>
            </w:r>
          </w:p>
        </w:tc>
        <w:tc>
          <w:tcPr>
            <w:tcW w:type="dxa" w:w="2800"/>
            <w:tcMar>
              <w:top w:type="dxa" w:w="100"/>
              <w:left w:type="dxa" w:w="120"/>
              <w:bottom w:type="dxa" w:w="100"/>
              <w:right w:type="dxa" w:w="120"/>
            </w:tcMar>
          </w:tcPr>
          <w:p>
            <w:r>
              <w:rPr>
                <w:b w:val="false"/>
                <w:bCs w:val="false"/>
                <w:color w:val="1F2937"/>
                <w:sz w:val="20"/>
                <w:szCs w:val="20"/>
              </w:rPr>
              <w:t xml:space="preserve">User interface and client-side interaction</w:t>
            </w:r>
          </w:p>
        </w:tc>
      </w:tr>
      <w:tr>
        <w:tc>
          <w:tcPr>
            <w:tcW w:type="dxa" w:w="2200"/>
            <w:tcMar>
              <w:top w:type="dxa" w:w="100"/>
              <w:left w:type="dxa" w:w="120"/>
              <w:bottom w:type="dxa" w:w="100"/>
              <w:right w:type="dxa" w:w="120"/>
            </w:tcMar>
          </w:tcPr>
          <w:p>
            <w:r>
              <w:rPr>
                <w:b w:val="false"/>
                <w:bCs w:val="false"/>
                <w:color w:val="1F2937"/>
                <w:sz w:val="20"/>
                <w:szCs w:val="20"/>
              </w:rPr>
              <w:t xml:space="preserve">Frontend Framework</w:t>
            </w:r>
          </w:p>
        </w:tc>
        <w:tc>
          <w:tcPr>
            <w:tcW w:type="dxa" w:w="4000"/>
            <w:tcMar>
              <w:top w:type="dxa" w:w="100"/>
              <w:left w:type="dxa" w:w="120"/>
              <w:bottom w:type="dxa" w:w="100"/>
              <w:right w:type="dxa" w:w="120"/>
            </w:tcMar>
          </w:tcPr>
          <w:p>
            <w:r>
              <w:rPr>
                <w:b w:val="false"/>
                <w:bCs w:val="false"/>
                <w:color w:val="1F2937"/>
                <w:sz w:val="20"/>
                <w:szCs w:val="20"/>
              </w:rPr>
              <w:t xml:space="preserve">React 18, React Router</w:t>
            </w:r>
          </w:p>
        </w:tc>
        <w:tc>
          <w:tcPr>
            <w:tcW w:type="dxa" w:w="2800"/>
            <w:tcMar>
              <w:top w:type="dxa" w:w="100"/>
              <w:left w:type="dxa" w:w="120"/>
              <w:bottom w:type="dxa" w:w="100"/>
              <w:right w:type="dxa" w:w="120"/>
            </w:tcMar>
          </w:tcPr>
          <w:p>
            <w:r>
              <w:rPr>
                <w:b w:val="false"/>
                <w:bCs w:val="false"/>
                <w:color w:val="1F2937"/>
                <w:sz w:val="20"/>
                <w:szCs w:val="20"/>
              </w:rPr>
              <w:t xml:space="preserve">Component-based dynamic interface and routing</w:t>
            </w:r>
          </w:p>
        </w:tc>
      </w:tr>
      <w:tr>
        <w:tc>
          <w:tcPr>
            <w:tcW w:type="dxa" w:w="2200"/>
            <w:tcMar>
              <w:top w:type="dxa" w:w="100"/>
              <w:left w:type="dxa" w:w="120"/>
              <w:bottom w:type="dxa" w:w="100"/>
              <w:right w:type="dxa" w:w="120"/>
            </w:tcMar>
          </w:tcPr>
          <w:p>
            <w:r>
              <w:rPr>
                <w:b w:val="false"/>
                <w:bCs w:val="false"/>
                <w:color w:val="1F2937"/>
                <w:sz w:val="20"/>
                <w:szCs w:val="20"/>
              </w:rPr>
              <w:t xml:space="preserve">HTTP Client</w:t>
            </w:r>
          </w:p>
        </w:tc>
        <w:tc>
          <w:tcPr>
            <w:tcW w:type="dxa" w:w="4000"/>
            <w:tcMar>
              <w:top w:type="dxa" w:w="100"/>
              <w:left w:type="dxa" w:w="120"/>
              <w:bottom w:type="dxa" w:w="100"/>
              <w:right w:type="dxa" w:w="120"/>
            </w:tcMar>
          </w:tcPr>
          <w:p>
            <w:r>
              <w:rPr>
                <w:b w:val="false"/>
                <w:bCs w:val="false"/>
                <w:color w:val="1F2937"/>
                <w:sz w:val="20"/>
                <w:szCs w:val="20"/>
              </w:rPr>
              <w:t xml:space="preserve">Axios</w:t>
            </w:r>
          </w:p>
        </w:tc>
        <w:tc>
          <w:tcPr>
            <w:tcW w:type="dxa" w:w="2800"/>
            <w:tcMar>
              <w:top w:type="dxa" w:w="100"/>
              <w:left w:type="dxa" w:w="120"/>
              <w:bottom w:type="dxa" w:w="100"/>
              <w:right w:type="dxa" w:w="120"/>
            </w:tcMar>
          </w:tcPr>
          <w:p>
            <w:r>
              <w:rPr>
                <w:b w:val="false"/>
                <w:bCs w:val="false"/>
                <w:color w:val="1F2937"/>
                <w:sz w:val="20"/>
                <w:szCs w:val="20"/>
              </w:rPr>
              <w:t xml:space="preserve">Communication between frontend and REST API</w:t>
            </w:r>
          </w:p>
        </w:tc>
      </w:tr>
      <w:tr>
        <w:tc>
          <w:tcPr>
            <w:tcW w:type="dxa" w:w="2200"/>
            <w:tcMar>
              <w:top w:type="dxa" w:w="100"/>
              <w:left w:type="dxa" w:w="120"/>
              <w:bottom w:type="dxa" w:w="100"/>
              <w:right w:type="dxa" w:w="120"/>
            </w:tcMar>
          </w:tcPr>
          <w:p>
            <w:r>
              <w:rPr>
                <w:b w:val="false"/>
                <w:bCs w:val="false"/>
                <w:color w:val="1F2937"/>
                <w:sz w:val="20"/>
                <w:szCs w:val="20"/>
              </w:rPr>
              <w:t xml:space="preserve">Backend</w:t>
            </w:r>
          </w:p>
        </w:tc>
        <w:tc>
          <w:tcPr>
            <w:tcW w:type="dxa" w:w="4000"/>
            <w:tcMar>
              <w:top w:type="dxa" w:w="100"/>
              <w:left w:type="dxa" w:w="120"/>
              <w:bottom w:type="dxa" w:w="100"/>
              <w:right w:type="dxa" w:w="120"/>
            </w:tcMar>
          </w:tcPr>
          <w:p>
            <w:r>
              <w:rPr>
                <w:b w:val="false"/>
                <w:bCs w:val="false"/>
                <w:color w:val="1F2937"/>
                <w:sz w:val="20"/>
                <w:szCs w:val="20"/>
              </w:rPr>
              <w:t xml:space="preserve">Django 5 + Django REST Framework</w:t>
            </w:r>
          </w:p>
        </w:tc>
        <w:tc>
          <w:tcPr>
            <w:tcW w:type="dxa" w:w="2800"/>
            <w:tcMar>
              <w:top w:type="dxa" w:w="100"/>
              <w:left w:type="dxa" w:w="120"/>
              <w:bottom w:type="dxa" w:w="100"/>
              <w:right w:type="dxa" w:w="120"/>
            </w:tcMar>
          </w:tcPr>
          <w:p>
            <w:r>
              <w:rPr>
                <w:b w:val="false"/>
                <w:bCs w:val="false"/>
                <w:color w:val="1F2937"/>
                <w:sz w:val="20"/>
                <w:szCs w:val="20"/>
              </w:rPr>
              <w:t xml:space="preserve">Server-side logic and REST API endpoints</w:t>
            </w:r>
          </w:p>
        </w:tc>
      </w:tr>
      <w:tr>
        <w:tc>
          <w:tcPr>
            <w:tcW w:type="dxa" w:w="2200"/>
            <w:tcMar>
              <w:top w:type="dxa" w:w="100"/>
              <w:left w:type="dxa" w:w="120"/>
              <w:bottom w:type="dxa" w:w="100"/>
              <w:right w:type="dxa" w:w="120"/>
            </w:tcMar>
          </w:tcPr>
          <w:p>
            <w:r>
              <w:rPr>
                <w:b w:val="false"/>
                <w:bCs w:val="false"/>
                <w:color w:val="1F2937"/>
                <w:sz w:val="20"/>
                <w:szCs w:val="20"/>
              </w:rPr>
              <w:t xml:space="preserve">Database</w:t>
            </w:r>
          </w:p>
        </w:tc>
        <w:tc>
          <w:tcPr>
            <w:tcW w:type="dxa" w:w="4000"/>
            <w:tcMar>
              <w:top w:type="dxa" w:w="100"/>
              <w:left w:type="dxa" w:w="120"/>
              <w:bottom w:type="dxa" w:w="100"/>
              <w:right w:type="dxa" w:w="120"/>
            </w:tcMar>
          </w:tcPr>
          <w:p>
            <w:r>
              <w:rPr>
                <w:b w:val="false"/>
                <w:bCs w:val="false"/>
                <w:color w:val="1F2937"/>
                <w:sz w:val="20"/>
                <w:szCs w:val="20"/>
              </w:rPr>
              <w:t xml:space="preserve">SQLite (dev) / PostgreSQL or MySQL (production)</w:t>
            </w:r>
          </w:p>
        </w:tc>
        <w:tc>
          <w:tcPr>
            <w:tcW w:type="dxa" w:w="2800"/>
            <w:tcMar>
              <w:top w:type="dxa" w:w="100"/>
              <w:left w:type="dxa" w:w="120"/>
              <w:bottom w:type="dxa" w:w="100"/>
              <w:right w:type="dxa" w:w="120"/>
            </w:tcMar>
          </w:tcPr>
          <w:p>
            <w:r>
              <w:rPr>
                <w:b w:val="false"/>
                <w:bCs w:val="false"/>
                <w:color w:val="1F2937"/>
                <w:sz w:val="20"/>
                <w:szCs w:val="20"/>
              </w:rPr>
              <w:t xml:space="preserve">Persistent relational data storage</w:t>
            </w:r>
          </w:p>
        </w:tc>
      </w:tr>
      <w:tr>
        <w:tc>
          <w:tcPr>
            <w:tcW w:type="dxa" w:w="2200"/>
            <w:tcMar>
              <w:top w:type="dxa" w:w="100"/>
              <w:left w:type="dxa" w:w="120"/>
              <w:bottom w:type="dxa" w:w="100"/>
              <w:right w:type="dxa" w:w="120"/>
            </w:tcMar>
          </w:tcPr>
          <w:p>
            <w:r>
              <w:rPr>
                <w:b w:val="false"/>
                <w:bCs w:val="false"/>
                <w:color w:val="1F2937"/>
                <w:sz w:val="20"/>
                <w:szCs w:val="20"/>
              </w:rPr>
              <w:t xml:space="preserve">API Testing</w:t>
            </w:r>
          </w:p>
        </w:tc>
        <w:tc>
          <w:tcPr>
            <w:tcW w:type="dxa" w:w="4000"/>
            <w:tcMar>
              <w:top w:type="dxa" w:w="100"/>
              <w:left w:type="dxa" w:w="120"/>
              <w:bottom w:type="dxa" w:w="100"/>
              <w:right w:type="dxa" w:w="120"/>
            </w:tcMar>
          </w:tcPr>
          <w:p>
            <w:r>
              <w:rPr>
                <w:b w:val="false"/>
                <w:bCs w:val="false"/>
                <w:color w:val="1F2937"/>
                <w:sz w:val="20"/>
                <w:szCs w:val="20"/>
              </w:rPr>
              <w:t xml:space="preserve">Postman / curl</w:t>
            </w:r>
          </w:p>
        </w:tc>
        <w:tc>
          <w:tcPr>
            <w:tcW w:type="dxa" w:w="2800"/>
            <w:tcMar>
              <w:top w:type="dxa" w:w="100"/>
              <w:left w:type="dxa" w:w="120"/>
              <w:bottom w:type="dxa" w:w="100"/>
              <w:right w:type="dxa" w:w="120"/>
            </w:tcMar>
          </w:tcPr>
          <w:p>
            <w:r>
              <w:rPr>
                <w:b w:val="false"/>
                <w:bCs w:val="false"/>
                <w:color w:val="1F2937"/>
                <w:sz w:val="20"/>
                <w:szCs w:val="20"/>
              </w:rPr>
              <w:t xml:space="preserve">Testing REST API requests and responses</w:t>
            </w:r>
          </w:p>
        </w:tc>
      </w:tr>
      <w:tr>
        <w:tc>
          <w:tcPr>
            <w:tcW w:type="dxa" w:w="2200"/>
            <w:tcMar>
              <w:top w:type="dxa" w:w="100"/>
              <w:left w:type="dxa" w:w="120"/>
              <w:bottom w:type="dxa" w:w="100"/>
              <w:right w:type="dxa" w:w="120"/>
            </w:tcMar>
          </w:tcPr>
          <w:p>
            <w:r>
              <w:rPr>
                <w:b w:val="false"/>
                <w:bCs w:val="false"/>
                <w:color w:val="1F2937"/>
                <w:sz w:val="20"/>
                <w:szCs w:val="20"/>
              </w:rPr>
              <w:t xml:space="preserve">Version Control</w:t>
            </w:r>
          </w:p>
        </w:tc>
        <w:tc>
          <w:tcPr>
            <w:tcW w:type="dxa" w:w="4000"/>
            <w:tcMar>
              <w:top w:type="dxa" w:w="100"/>
              <w:left w:type="dxa" w:w="120"/>
              <w:bottom w:type="dxa" w:w="100"/>
              <w:right w:type="dxa" w:w="120"/>
            </w:tcMar>
          </w:tcPr>
          <w:p>
            <w:r>
              <w:rPr>
                <w:b w:val="false"/>
                <w:bCs w:val="false"/>
                <w:color w:val="1F2937"/>
                <w:sz w:val="20"/>
                <w:szCs w:val="20"/>
              </w:rPr>
              <w:t xml:space="preserve">Git / GitHub</w:t>
            </w:r>
          </w:p>
        </w:tc>
        <w:tc>
          <w:tcPr>
            <w:tcW w:type="dxa" w:w="2800"/>
            <w:tcMar>
              <w:top w:type="dxa" w:w="100"/>
              <w:left w:type="dxa" w:w="120"/>
              <w:bottom w:type="dxa" w:w="100"/>
              <w:right w:type="dxa" w:w="120"/>
            </w:tcMar>
          </w:tcPr>
          <w:p>
            <w:r>
              <w:rPr>
                <w:b w:val="false"/>
                <w:bCs w:val="false"/>
                <w:color w:val="1F2937"/>
                <w:sz w:val="20"/>
                <w:szCs w:val="20"/>
              </w:rPr>
              <w:t xml:space="preserve">Source code management</w:t>
            </w:r>
          </w:p>
        </w:tc>
      </w:tr>
    </w:tbl>
    <w:p>
      <w:pPr>
        <w:spacing w:after="300"/>
      </w:pPr>
    </w:p>
    <w:p>
      <w:pPr>
        <w:pStyle w:val="Heading1"/>
        <w:spacing w:after="200" w:before="400"/>
      </w:pPr>
      <w:r>
        <w:t xml:space="preserve">4. Database Design</w:t>
      </w:r>
    </w:p>
    <w:p>
      <w:pPr>
        <w:spacing w:after="150"/>
      </w:pPr>
      <w:r>
        <w:t xml:space="preserve">The schema is fully normalized. Many-to-many relationships are implemented using explicit junction tables rather than comma-separated text fields, which keeps the data queryable and consistent.</w:t>
      </w:r>
    </w:p>
    <w:p>
      <w:pPr>
        <w:spacing w:after="200" w:before="200"/>
        <w:jc w:val="center"/>
      </w:pPr>
      <w:r>
        <w:drawing>
          <wp:inline distT="0" distB="0" distL="0" distR="0">
            <wp:extent cx="5905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67125"/>
                    </a:xfrm>
                    <a:prstGeom prst="rect">
                      <a:avLst/>
                    </a:prstGeom>
                  </pic:spPr>
                </pic:pic>
              </a:graphicData>
            </a:graphic>
          </wp:inline>
        </w:drawing>
      </w:r>
    </w:p>
    <w:p>
      <w:pPr>
        <w:spacing w:after="300"/>
        <w:jc w:val="center"/>
      </w:pPr>
      <w:r>
        <w:rPr>
          <w:i/>
          <w:iCs/>
          <w:color w:val="6B7280"/>
          <w:sz w:val="18"/>
          <w:szCs w:val="18"/>
        </w:rPr>
        <w:t xml:space="preserve">Figure 2: Entity-Relationship diagram</w:t>
      </w:r>
    </w:p>
    <w:p>
      <w:pPr>
        <w:pStyle w:val="Heading2"/>
        <w:spacing w:after="150" w:before="300"/>
      </w:pPr>
      <w:r>
        <w:t xml:space="preserve">4.1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4338CA" w:val="clear"/>
            <w:tcMar>
              <w:top w:type="dxa" w:w="100"/>
              <w:left w:type="dxa" w:w="120"/>
              <w:bottom w:type="dxa" w:w="100"/>
              <w:right w:type="dxa" w:w="120"/>
            </w:tcMar>
          </w:tcPr>
          <w:p>
            <w:r>
              <w:rPr>
                <w:b/>
                <w:bCs/>
                <w:color w:val="FFFFFF"/>
                <w:sz w:val="20"/>
                <w:szCs w:val="20"/>
              </w:rPr>
              <w:t xml:space="preserve">Table</w:t>
            </w:r>
          </w:p>
        </w:tc>
        <w:tc>
          <w:tcPr>
            <w:tcW w:type="dxa" w:w="6400"/>
            <w:shd w:fill="4338CA" w:val="clear"/>
            <w:tcMar>
              <w:top w:type="dxa" w:w="100"/>
              <w:left w:type="dxa" w:w="120"/>
              <w:bottom w:type="dxa" w:w="100"/>
              <w:right w:type="dxa" w:w="120"/>
            </w:tcMar>
          </w:tcPr>
          <w:p>
            <w:r>
              <w:rPr>
                <w:b/>
                <w:bCs/>
                <w:color w:val="FFFFFF"/>
                <w:sz w:val="20"/>
                <w:szCs w:val="20"/>
              </w:rPr>
              <w:t xml:space="preserve">Description</w:t>
            </w:r>
          </w:p>
        </w:tc>
      </w:tr>
      <w:tr>
        <w:tc>
          <w:tcPr>
            <w:tcW w:type="dxa" w:w="2600"/>
            <w:tcMar>
              <w:top w:type="dxa" w:w="100"/>
              <w:left w:type="dxa" w:w="120"/>
              <w:bottom w:type="dxa" w:w="100"/>
              <w:right w:type="dxa" w:w="120"/>
            </w:tcMar>
          </w:tcPr>
          <w:p>
            <w:r>
              <w:rPr>
                <w:b w:val="false"/>
                <w:bCs w:val="false"/>
                <w:color w:val="1F2937"/>
                <w:sz w:val="20"/>
                <w:szCs w:val="20"/>
              </w:rPr>
              <w:t xml:space="preserve">Student</w:t>
            </w:r>
          </w:p>
        </w:tc>
        <w:tc>
          <w:tcPr>
            <w:tcW w:type="dxa" w:w="6400"/>
            <w:tcMar>
              <w:top w:type="dxa" w:w="100"/>
              <w:left w:type="dxa" w:w="120"/>
              <w:bottom w:type="dxa" w:w="100"/>
              <w:right w:type="dxa" w:w="120"/>
            </w:tcMar>
          </w:tcPr>
          <w:p>
            <w:r>
              <w:rPr>
                <w:b w:val="false"/>
                <w:bCs w:val="false"/>
                <w:color w:val="1F2937"/>
                <w:sz w:val="20"/>
                <w:szCs w:val="20"/>
              </w:rPr>
              <w:t xml:space="preserve">Core student record: name, branch, email, enrollment year</w:t>
            </w:r>
          </w:p>
        </w:tc>
      </w:tr>
      <w:tr>
        <w:tc>
          <w:tcPr>
            <w:tcW w:type="dxa" w:w="2600"/>
            <w:tcMar>
              <w:top w:type="dxa" w:w="100"/>
              <w:left w:type="dxa" w:w="120"/>
              <w:bottom w:type="dxa" w:w="100"/>
              <w:right w:type="dxa" w:w="120"/>
            </w:tcMar>
          </w:tcPr>
          <w:p>
            <w:r>
              <w:rPr>
                <w:b w:val="false"/>
                <w:bCs w:val="false"/>
                <w:color w:val="1F2937"/>
                <w:sz w:val="20"/>
                <w:szCs w:val="20"/>
              </w:rPr>
              <w:t xml:space="preserve">Skill</w:t>
            </w:r>
          </w:p>
        </w:tc>
        <w:tc>
          <w:tcPr>
            <w:tcW w:type="dxa" w:w="6400"/>
            <w:tcMar>
              <w:top w:type="dxa" w:w="100"/>
              <w:left w:type="dxa" w:w="120"/>
              <w:bottom w:type="dxa" w:w="100"/>
              <w:right w:type="dxa" w:w="120"/>
            </w:tcMar>
          </w:tcPr>
          <w:p>
            <w:r>
              <w:rPr>
                <w:b w:val="false"/>
                <w:bCs w:val="false"/>
                <w:color w:val="1F2937"/>
                <w:sz w:val="20"/>
                <w:szCs w:val="20"/>
              </w:rPr>
              <w:t xml:space="preserve">Master list of skills (Python, Java, SQL, React, etc.)</w:t>
            </w:r>
          </w:p>
        </w:tc>
      </w:tr>
      <w:tr>
        <w:tc>
          <w:tcPr>
            <w:tcW w:type="dxa" w:w="2600"/>
            <w:tcMar>
              <w:top w:type="dxa" w:w="100"/>
              <w:left w:type="dxa" w:w="120"/>
              <w:bottom w:type="dxa" w:w="100"/>
              <w:right w:type="dxa" w:w="120"/>
            </w:tcMar>
          </w:tcPr>
          <w:p>
            <w:r>
              <w:rPr>
                <w:b w:val="false"/>
                <w:bCs w:val="false"/>
                <w:color w:val="1F2937"/>
                <w:sz w:val="20"/>
                <w:szCs w:val="20"/>
              </w:rPr>
              <w:t xml:space="preserve">StudentSkill</w:t>
            </w:r>
          </w:p>
        </w:tc>
        <w:tc>
          <w:tcPr>
            <w:tcW w:type="dxa" w:w="6400"/>
            <w:tcMar>
              <w:top w:type="dxa" w:w="100"/>
              <w:left w:type="dxa" w:w="120"/>
              <w:bottom w:type="dxa" w:w="100"/>
              <w:right w:type="dxa" w:w="120"/>
            </w:tcMar>
          </w:tcPr>
          <w:p>
            <w:r>
              <w:rPr>
                <w:b w:val="false"/>
                <w:bCs w:val="false"/>
                <w:color w:val="1F2937"/>
                <w:sz w:val="20"/>
                <w:szCs w:val="20"/>
              </w:rPr>
              <w:t xml:space="preserve">Junction table linking a Student to a Skill, with a proficiency level (Beginner/Intermediate/Advanced)</w:t>
            </w:r>
          </w:p>
        </w:tc>
      </w:tr>
      <w:tr>
        <w:tc>
          <w:tcPr>
            <w:tcW w:type="dxa" w:w="2600"/>
            <w:tcMar>
              <w:top w:type="dxa" w:w="100"/>
              <w:left w:type="dxa" w:w="120"/>
              <w:bottom w:type="dxa" w:w="100"/>
              <w:right w:type="dxa" w:w="120"/>
            </w:tcMar>
          </w:tcPr>
          <w:p>
            <w:r>
              <w:rPr>
                <w:b w:val="false"/>
                <w:bCs w:val="false"/>
                <w:color w:val="1F2937"/>
                <w:sz w:val="20"/>
                <w:szCs w:val="20"/>
              </w:rPr>
              <w:t xml:space="preserve">Certification</w:t>
            </w:r>
          </w:p>
        </w:tc>
        <w:tc>
          <w:tcPr>
            <w:tcW w:type="dxa" w:w="6400"/>
            <w:tcMar>
              <w:top w:type="dxa" w:w="100"/>
              <w:left w:type="dxa" w:w="120"/>
              <w:bottom w:type="dxa" w:w="100"/>
              <w:right w:type="dxa" w:w="120"/>
            </w:tcMar>
          </w:tcPr>
          <w:p>
            <w:r>
              <w:rPr>
                <w:b w:val="false"/>
                <w:bCs w:val="false"/>
                <w:color w:val="1F2937"/>
                <w:sz w:val="20"/>
                <w:szCs w:val="20"/>
              </w:rPr>
              <w:t xml:space="preserve">A certification earned by a student (name, issuer, issue date, certificate link)</w:t>
            </w:r>
          </w:p>
        </w:tc>
      </w:tr>
      <w:tr>
        <w:tc>
          <w:tcPr>
            <w:tcW w:type="dxa" w:w="2600"/>
            <w:tcMar>
              <w:top w:type="dxa" w:w="100"/>
              <w:left w:type="dxa" w:w="120"/>
              <w:bottom w:type="dxa" w:w="100"/>
              <w:right w:type="dxa" w:w="120"/>
            </w:tcMar>
          </w:tcPr>
          <w:p>
            <w:r>
              <w:rPr>
                <w:b w:val="false"/>
                <w:bCs w:val="false"/>
                <w:color w:val="1F2937"/>
                <w:sz w:val="20"/>
                <w:szCs w:val="20"/>
              </w:rPr>
              <w:t xml:space="preserve">Project</w:t>
            </w:r>
          </w:p>
        </w:tc>
        <w:tc>
          <w:tcPr>
            <w:tcW w:type="dxa" w:w="6400"/>
            <w:tcMar>
              <w:top w:type="dxa" w:w="100"/>
              <w:left w:type="dxa" w:w="120"/>
              <w:bottom w:type="dxa" w:w="100"/>
              <w:right w:type="dxa" w:w="120"/>
            </w:tcMar>
          </w:tcPr>
          <w:p>
            <w:r>
              <w:rPr>
                <w:b w:val="false"/>
                <w:bCs w:val="false"/>
                <w:color w:val="1F2937"/>
                <w:sz w:val="20"/>
                <w:szCs w:val="20"/>
              </w:rPr>
              <w:t xml:space="preserve">A project completed by a student (title, description, duration, project link)</w:t>
            </w:r>
          </w:p>
        </w:tc>
      </w:tr>
      <w:tr>
        <w:tc>
          <w:tcPr>
            <w:tcW w:type="dxa" w:w="2600"/>
            <w:tcMar>
              <w:top w:type="dxa" w:w="100"/>
              <w:left w:type="dxa" w:w="120"/>
              <w:bottom w:type="dxa" w:w="100"/>
              <w:right w:type="dxa" w:w="120"/>
            </w:tcMar>
          </w:tcPr>
          <w:p>
            <w:r>
              <w:rPr>
                <w:b w:val="false"/>
                <w:bCs w:val="false"/>
                <w:color w:val="1F2937"/>
                <w:sz w:val="20"/>
                <w:szCs w:val="20"/>
              </w:rPr>
              <w:t xml:space="preserve">ProjectTechnology</w:t>
            </w:r>
          </w:p>
        </w:tc>
        <w:tc>
          <w:tcPr>
            <w:tcW w:type="dxa" w:w="6400"/>
            <w:tcMar>
              <w:top w:type="dxa" w:w="100"/>
              <w:left w:type="dxa" w:w="120"/>
              <w:bottom w:type="dxa" w:w="100"/>
              <w:right w:type="dxa" w:w="120"/>
            </w:tcMar>
          </w:tcPr>
          <w:p>
            <w:r>
              <w:rPr>
                <w:b w:val="false"/>
                <w:bCs w:val="false"/>
                <w:color w:val="1F2937"/>
                <w:sz w:val="20"/>
                <w:szCs w:val="20"/>
              </w:rPr>
              <w:t xml:space="preserve">Junction table linking a Project to the Skills/technologies used in it</w:t>
            </w:r>
          </w:p>
        </w:tc>
      </w:tr>
      <w:tr>
        <w:tc>
          <w:tcPr>
            <w:tcW w:type="dxa" w:w="2600"/>
            <w:tcMar>
              <w:top w:type="dxa" w:w="100"/>
              <w:left w:type="dxa" w:w="120"/>
              <w:bottom w:type="dxa" w:w="100"/>
              <w:right w:type="dxa" w:w="120"/>
            </w:tcMar>
          </w:tcPr>
          <w:p>
            <w:r>
              <w:rPr>
                <w:b w:val="false"/>
                <w:bCs w:val="false"/>
                <w:color w:val="1F2937"/>
                <w:sz w:val="20"/>
                <w:szCs w:val="20"/>
              </w:rPr>
              <w:t xml:space="preserve">RecommendedSkill</w:t>
            </w:r>
          </w:p>
        </w:tc>
        <w:tc>
          <w:tcPr>
            <w:tcW w:type="dxa" w:w="6400"/>
            <w:tcMar>
              <w:top w:type="dxa" w:w="100"/>
              <w:left w:type="dxa" w:w="120"/>
              <w:bottom w:type="dxa" w:w="100"/>
              <w:right w:type="dxa" w:w="120"/>
            </w:tcMar>
          </w:tcPr>
          <w:p>
            <w:r>
              <w:rPr>
                <w:b w:val="false"/>
                <w:bCs w:val="false"/>
                <w:color w:val="1F2937"/>
                <w:sz w:val="20"/>
                <w:szCs w:val="20"/>
              </w:rPr>
              <w:t xml:space="preserve">Maps a branch to the skills recommended for students in that branch, used by the Skill Gap feature</w:t>
            </w:r>
          </w:p>
        </w:tc>
      </w:tr>
    </w:tbl>
    <w:p>
      <w:pPr>
        <w:spacing w:after="300"/>
      </w:pPr>
    </w:p>
    <w:p>
      <w:pPr>
        <w:pStyle w:val="Heading2"/>
        <w:spacing w:after="150" w:before="300"/>
      </w:pPr>
      <w:r>
        <w:t xml:space="preserve">4.2 Key Design Decisions</w:t>
      </w:r>
    </w:p>
    <w:p>
      <w:pPr>
        <w:pStyle w:val="ListParagraph"/>
        <w:numPr>
          <w:ilvl w:val="0"/>
          <w:numId w:val="1"/>
        </w:numPr>
        <w:spacing w:after="80"/>
      </w:pPr>
      <w:r>
        <w:t xml:space="preserve">StudentSkill and ProjectTechnology are separate junction tables rather than multi-value text fields, so a skill can be shared across many students and many projects without duplication.</w:t>
      </w:r>
    </w:p>
    <w:p>
      <w:pPr>
        <w:pStyle w:val="ListParagraph"/>
        <w:numPr>
          <w:ilvl w:val="0"/>
          <w:numId w:val="1"/>
        </w:numPr>
        <w:spacing w:after="80"/>
      </w:pPr>
      <w:r>
        <w:t xml:space="preserve">The skill level (Beginner/Intermediate/Advanced) is stored on the relationship (StudentSkill), not on the Skill itself, since the same skill can be at a different level for different students.</w:t>
      </w:r>
    </w:p>
    <w:p>
      <w:pPr>
        <w:pStyle w:val="ListParagraph"/>
        <w:numPr>
          <w:ilvl w:val="0"/>
          <w:numId w:val="1"/>
        </w:numPr>
        <w:spacing w:after="80"/>
      </w:pPr>
      <w:r>
        <w:t xml:space="preserve">RecommendedSkill is keyed by branch (not by student), so recommendations are configured once per branch and automatically apply to every student in that branch.</w:t>
      </w:r>
    </w:p>
    <w:p>
      <w:pPr>
        <w:pStyle w:val="Heading1"/>
        <w:spacing w:after="200" w:before="400"/>
      </w:pPr>
      <w:r>
        <w:t xml:space="preserve">5. API Design</w:t>
      </w:r>
    </w:p>
    <w:p>
      <w:pPr>
        <w:spacing w:after="150"/>
      </w:pPr>
      <w:r>
        <w:t xml:space="preserve">The backend exposes a RESTful API under the /api/ prefix. All endpoints return JSON and follow standard HTTP status codes and verbs.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400"/>
      </w:tblGrid>
      <w:tr>
        <w:trPr>
          <w:tblHeader/>
        </w:trPr>
        <w:tc>
          <w:tcPr>
            <w:tcW w:type="dxa" w:w="1600"/>
            <w:shd w:fill="4338CA" w:val="clear"/>
            <w:tcMar>
              <w:top w:type="dxa" w:w="100"/>
              <w:left w:type="dxa" w:w="120"/>
              <w:bottom w:type="dxa" w:w="100"/>
              <w:right w:type="dxa" w:w="120"/>
            </w:tcMar>
          </w:tcPr>
          <w:p>
            <w:r>
              <w:rPr>
                <w:b/>
                <w:bCs/>
                <w:color w:val="FFFFFF"/>
                <w:sz w:val="20"/>
                <w:szCs w:val="20"/>
              </w:rPr>
              <w:t xml:space="preserve">Resource</w:t>
            </w:r>
          </w:p>
        </w:tc>
        <w:tc>
          <w:tcPr>
            <w:tcW w:type="dxa" w:w="2200"/>
            <w:shd w:fill="4338CA" w:val="clear"/>
            <w:tcMar>
              <w:top w:type="dxa" w:w="100"/>
              <w:left w:type="dxa" w:w="120"/>
              <w:bottom w:type="dxa" w:w="100"/>
              <w:right w:type="dxa" w:w="120"/>
            </w:tcMar>
          </w:tcPr>
          <w:p>
            <w:r>
              <w:rPr>
                <w:b/>
                <w:bCs/>
                <w:color w:val="FFFFFF"/>
                <w:sz w:val="20"/>
                <w:szCs w:val="20"/>
              </w:rPr>
              <w:t xml:space="preserve">Method</w:t>
            </w:r>
          </w:p>
        </w:tc>
        <w:tc>
          <w:tcPr>
            <w:tcW w:type="dxa" w:w="2800"/>
            <w:shd w:fill="4338CA" w:val="clear"/>
            <w:tcMar>
              <w:top w:type="dxa" w:w="100"/>
              <w:left w:type="dxa" w:w="120"/>
              <w:bottom w:type="dxa" w:w="100"/>
              <w:right w:type="dxa" w:w="120"/>
            </w:tcMar>
          </w:tcPr>
          <w:p>
            <w:r>
              <w:rPr>
                <w:b/>
                <w:bCs/>
                <w:color w:val="FFFFFF"/>
                <w:sz w:val="20"/>
                <w:szCs w:val="20"/>
              </w:rPr>
              <w:t xml:space="preserve">Endpoint</w:t>
            </w:r>
          </w:p>
        </w:tc>
        <w:tc>
          <w:tcPr>
            <w:tcW w:type="dxa" w:w="2400"/>
            <w:shd w:fill="4338CA" w:val="clear"/>
            <w:tcMar>
              <w:top w:type="dxa" w:w="100"/>
              <w:left w:type="dxa" w:w="120"/>
              <w:bottom w:type="dxa" w:w="100"/>
              <w:right w:type="dxa" w:w="120"/>
            </w:tcMar>
          </w:tcPr>
          <w:p>
            <w:r>
              <w:rPr>
                <w:b/>
                <w:bCs/>
                <w:color w:val="FFFFFF"/>
                <w:sz w:val="20"/>
                <w:szCs w:val="20"/>
              </w:rPr>
              <w:t xml:space="preserve">Purpose</w:t>
            </w:r>
          </w:p>
        </w:tc>
      </w:tr>
      <w:tr>
        <w:tc>
          <w:tcPr>
            <w:tcW w:type="dxa" w:w="1600"/>
            <w:tcMar>
              <w:top w:type="dxa" w:w="100"/>
              <w:left w:type="dxa" w:w="120"/>
              <w:bottom w:type="dxa" w:w="100"/>
              <w:right w:type="dxa" w:w="120"/>
            </w:tcMar>
          </w:tcPr>
          <w:p>
            <w:r>
              <w:rPr>
                <w:b w:val="false"/>
                <w:bCs w:val="false"/>
                <w:color w:val="1F2937"/>
                <w:sz w:val="20"/>
                <w:szCs w:val="20"/>
              </w:rPr>
              <w:t xml:space="preserve">Students</w:t>
            </w:r>
          </w:p>
        </w:tc>
        <w:tc>
          <w:tcPr>
            <w:tcW w:type="dxa" w:w="2200"/>
            <w:tcMar>
              <w:top w:type="dxa" w:w="100"/>
              <w:left w:type="dxa" w:w="120"/>
              <w:bottom w:type="dxa" w:w="100"/>
              <w:right w:type="dxa" w:w="120"/>
            </w:tcMar>
          </w:tcPr>
          <w:p>
            <w:r>
              <w:rPr>
                <w:b w:val="false"/>
                <w:bCs w:val="false"/>
                <w:color w:val="1F2937"/>
                <w:sz w:val="20"/>
                <w:szCs w:val="20"/>
              </w:rPr>
              <w:t xml:space="preserve">GET / POST</w:t>
            </w:r>
          </w:p>
        </w:tc>
        <w:tc>
          <w:tcPr>
            <w:tcW w:type="dxa" w:w="2800"/>
            <w:tcMar>
              <w:top w:type="dxa" w:w="100"/>
              <w:left w:type="dxa" w:w="120"/>
              <w:bottom w:type="dxa" w:w="100"/>
              <w:right w:type="dxa" w:w="120"/>
            </w:tcMar>
          </w:tcPr>
          <w:p>
            <w:r>
              <w:rPr>
                <w:b w:val="false"/>
                <w:bCs w:val="false"/>
                <w:color w:val="1F2937"/>
                <w:sz w:val="20"/>
                <w:szCs w:val="20"/>
              </w:rPr>
              <w:t xml:space="preserve">/api/students/</w:t>
            </w:r>
          </w:p>
        </w:tc>
        <w:tc>
          <w:tcPr>
            <w:tcW w:type="dxa" w:w="2400"/>
            <w:tcMar>
              <w:top w:type="dxa" w:w="100"/>
              <w:left w:type="dxa" w:w="120"/>
              <w:bottom w:type="dxa" w:w="100"/>
              <w:right w:type="dxa" w:w="120"/>
            </w:tcMar>
          </w:tcPr>
          <w:p>
            <w:r>
              <w:rPr>
                <w:b w:val="false"/>
                <w:bCs w:val="false"/>
                <w:color w:val="1F2937"/>
                <w:sz w:val="20"/>
                <w:szCs w:val="20"/>
              </w:rPr>
              <w:t xml:space="preserve">List all students / create a student</w:t>
            </w:r>
          </w:p>
        </w:tc>
      </w:tr>
      <w:tr>
        <w:tc>
          <w:tcPr>
            <w:tcW w:type="dxa" w:w="1600"/>
            <w:tcMar>
              <w:top w:type="dxa" w:w="100"/>
              <w:left w:type="dxa" w:w="120"/>
              <w:bottom w:type="dxa" w:w="100"/>
              <w:right w:type="dxa" w:w="120"/>
            </w:tcMar>
          </w:tcPr>
          <w:p>
            <w:r>
              <w:rPr>
                <w:b w:val="false"/>
                <w:bCs w:val="false"/>
                <w:color w:val="1F2937"/>
                <w:sz w:val="20"/>
                <w:szCs w:val="20"/>
              </w:rPr>
              <w:t xml:space="preserve">Students</w:t>
            </w:r>
          </w:p>
        </w:tc>
        <w:tc>
          <w:tcPr>
            <w:tcW w:type="dxa" w:w="2200"/>
            <w:tcMar>
              <w:top w:type="dxa" w:w="100"/>
              <w:left w:type="dxa" w:w="120"/>
              <w:bottom w:type="dxa" w:w="100"/>
              <w:right w:type="dxa" w:w="120"/>
            </w:tcMar>
          </w:tcPr>
          <w:p>
            <w:r>
              <w:rPr>
                <w:b w:val="false"/>
                <w:bCs w:val="false"/>
                <w:color w:val="1F2937"/>
                <w:sz w:val="20"/>
                <w:szCs w:val="20"/>
              </w:rPr>
              <w:t xml:space="preserve">GET / PUT / DELETE</w:t>
            </w:r>
          </w:p>
        </w:tc>
        <w:tc>
          <w:tcPr>
            <w:tcW w:type="dxa" w:w="2800"/>
            <w:tcMar>
              <w:top w:type="dxa" w:w="100"/>
              <w:left w:type="dxa" w:w="120"/>
              <w:bottom w:type="dxa" w:w="100"/>
              <w:right w:type="dxa" w:w="120"/>
            </w:tcMar>
          </w:tcPr>
          <w:p>
            <w:r>
              <w:rPr>
                <w:b w:val="false"/>
                <w:bCs w:val="false"/>
                <w:color w:val="1F2937"/>
                <w:sz w:val="20"/>
                <w:szCs w:val="20"/>
              </w:rPr>
              <w:t xml:space="preserve">/api/students/&lt;id&gt;/</w:t>
            </w:r>
          </w:p>
        </w:tc>
        <w:tc>
          <w:tcPr>
            <w:tcW w:type="dxa" w:w="2400"/>
            <w:tcMar>
              <w:top w:type="dxa" w:w="100"/>
              <w:left w:type="dxa" w:w="120"/>
              <w:bottom w:type="dxa" w:w="100"/>
              <w:right w:type="dxa" w:w="120"/>
            </w:tcMar>
          </w:tcPr>
          <w:p>
            <w:r>
              <w:rPr>
                <w:b w:val="false"/>
                <w:bCs w:val="false"/>
                <w:color w:val="1F2937"/>
                <w:sz w:val="20"/>
                <w:szCs w:val="20"/>
              </w:rPr>
              <w:t xml:space="preserve">Retrieve full profile / update / delete</w:t>
            </w:r>
          </w:p>
        </w:tc>
      </w:tr>
      <w:tr>
        <w:tc>
          <w:tcPr>
            <w:tcW w:type="dxa" w:w="1600"/>
            <w:tcMar>
              <w:top w:type="dxa" w:w="100"/>
              <w:left w:type="dxa" w:w="120"/>
              <w:bottom w:type="dxa" w:w="100"/>
              <w:right w:type="dxa" w:w="120"/>
            </w:tcMar>
          </w:tcPr>
          <w:p>
            <w:r>
              <w:rPr>
                <w:b w:val="false"/>
                <w:bCs w:val="false"/>
                <w:color w:val="1F2937"/>
                <w:sz w:val="20"/>
                <w:szCs w:val="20"/>
              </w:rPr>
              <w:t xml:space="preserve">Skills</w:t>
            </w:r>
          </w:p>
        </w:tc>
        <w:tc>
          <w:tcPr>
            <w:tcW w:type="dxa" w:w="2200"/>
            <w:tcMar>
              <w:top w:type="dxa" w:w="100"/>
              <w:left w:type="dxa" w:w="120"/>
              <w:bottom w:type="dxa" w:w="100"/>
              <w:right w:type="dxa" w:w="120"/>
            </w:tcMar>
          </w:tcPr>
          <w:p>
            <w:r>
              <w:rPr>
                <w:b w:val="false"/>
                <w:bCs w:val="false"/>
                <w:color w:val="1F2937"/>
                <w:sz w:val="20"/>
                <w:szCs w:val="20"/>
              </w:rPr>
              <w:t xml:space="preserve">GET / POST</w:t>
            </w:r>
          </w:p>
        </w:tc>
        <w:tc>
          <w:tcPr>
            <w:tcW w:type="dxa" w:w="2800"/>
            <w:tcMar>
              <w:top w:type="dxa" w:w="100"/>
              <w:left w:type="dxa" w:w="120"/>
              <w:bottom w:type="dxa" w:w="100"/>
              <w:right w:type="dxa" w:w="120"/>
            </w:tcMar>
          </w:tcPr>
          <w:p>
            <w:r>
              <w:rPr>
                <w:b w:val="false"/>
                <w:bCs w:val="false"/>
                <w:color w:val="1F2937"/>
                <w:sz w:val="20"/>
                <w:szCs w:val="20"/>
              </w:rPr>
              <w:t xml:space="preserve">/api/skills/</w:t>
            </w:r>
          </w:p>
        </w:tc>
        <w:tc>
          <w:tcPr>
            <w:tcW w:type="dxa" w:w="2400"/>
            <w:tcMar>
              <w:top w:type="dxa" w:w="100"/>
              <w:left w:type="dxa" w:w="120"/>
              <w:bottom w:type="dxa" w:w="100"/>
              <w:right w:type="dxa" w:w="120"/>
            </w:tcMar>
          </w:tcPr>
          <w:p>
            <w:r>
              <w:rPr>
                <w:b w:val="false"/>
                <w:bCs w:val="false"/>
                <w:color w:val="1F2937"/>
                <w:sz w:val="20"/>
                <w:szCs w:val="20"/>
              </w:rPr>
              <w:t xml:space="preserve">List / add a master skill</w:t>
            </w:r>
          </w:p>
        </w:tc>
      </w:tr>
      <w:tr>
        <w:tc>
          <w:tcPr>
            <w:tcW w:type="dxa" w:w="1600"/>
            <w:tcMar>
              <w:top w:type="dxa" w:w="100"/>
              <w:left w:type="dxa" w:w="120"/>
              <w:bottom w:type="dxa" w:w="100"/>
              <w:right w:type="dxa" w:w="120"/>
            </w:tcMar>
          </w:tcPr>
          <w:p>
            <w:r>
              <w:rPr>
                <w:b w:val="false"/>
                <w:bCs w:val="false"/>
                <w:color w:val="1F2937"/>
                <w:sz w:val="20"/>
                <w:szCs w:val="20"/>
              </w:rPr>
              <w:t xml:space="preserve">Student Skills</w:t>
            </w:r>
          </w:p>
        </w:tc>
        <w:tc>
          <w:tcPr>
            <w:tcW w:type="dxa" w:w="2200"/>
            <w:tcMar>
              <w:top w:type="dxa" w:w="100"/>
              <w:left w:type="dxa" w:w="120"/>
              <w:bottom w:type="dxa" w:w="100"/>
              <w:right w:type="dxa" w:w="120"/>
            </w:tcMar>
          </w:tcPr>
          <w:p>
            <w:r>
              <w:rPr>
                <w:b w:val="false"/>
                <w:bCs w:val="false"/>
                <w:color w:val="1F2937"/>
                <w:sz w:val="20"/>
                <w:szCs w:val="20"/>
              </w:rPr>
              <w:t xml:space="preserve">GET / POST / PATCH / DELETE</w:t>
            </w:r>
          </w:p>
        </w:tc>
        <w:tc>
          <w:tcPr>
            <w:tcW w:type="dxa" w:w="2800"/>
            <w:tcMar>
              <w:top w:type="dxa" w:w="100"/>
              <w:left w:type="dxa" w:w="120"/>
              <w:bottom w:type="dxa" w:w="100"/>
              <w:right w:type="dxa" w:w="120"/>
            </w:tcMar>
          </w:tcPr>
          <w:p>
            <w:r>
              <w:rPr>
                <w:b w:val="false"/>
                <w:bCs w:val="false"/>
                <w:color w:val="1F2937"/>
                <w:sz w:val="20"/>
                <w:szCs w:val="20"/>
              </w:rPr>
              <w:t xml:space="preserve">/api/student-skills/</w:t>
            </w:r>
          </w:p>
        </w:tc>
        <w:tc>
          <w:tcPr>
            <w:tcW w:type="dxa" w:w="2400"/>
            <w:tcMar>
              <w:top w:type="dxa" w:w="100"/>
              <w:left w:type="dxa" w:w="120"/>
              <w:bottom w:type="dxa" w:w="100"/>
              <w:right w:type="dxa" w:w="120"/>
            </w:tcMar>
          </w:tcPr>
          <w:p>
            <w:r>
              <w:rPr>
                <w:b w:val="false"/>
                <w:bCs w:val="false"/>
                <w:color w:val="1F2937"/>
                <w:sz w:val="20"/>
                <w:szCs w:val="20"/>
              </w:rPr>
              <w:t xml:space="preserve">Assign, update level, or remove a skill</w:t>
            </w:r>
          </w:p>
        </w:tc>
      </w:tr>
      <w:tr>
        <w:tc>
          <w:tcPr>
            <w:tcW w:type="dxa" w:w="1600"/>
            <w:tcMar>
              <w:top w:type="dxa" w:w="100"/>
              <w:left w:type="dxa" w:w="120"/>
              <w:bottom w:type="dxa" w:w="100"/>
              <w:right w:type="dxa" w:w="120"/>
            </w:tcMar>
          </w:tcPr>
          <w:p>
            <w:r>
              <w:rPr>
                <w:b w:val="false"/>
                <w:bCs w:val="false"/>
                <w:color w:val="1F2937"/>
                <w:sz w:val="20"/>
                <w:szCs w:val="20"/>
              </w:rPr>
              <w:t xml:space="preserve">Certifications</w:t>
            </w:r>
          </w:p>
        </w:tc>
        <w:tc>
          <w:tcPr>
            <w:tcW w:type="dxa" w:w="2200"/>
            <w:tcMar>
              <w:top w:type="dxa" w:w="100"/>
              <w:left w:type="dxa" w:w="120"/>
              <w:bottom w:type="dxa" w:w="100"/>
              <w:right w:type="dxa" w:w="120"/>
            </w:tcMar>
          </w:tcPr>
          <w:p>
            <w:r>
              <w:rPr>
                <w:b w:val="false"/>
                <w:bCs w:val="false"/>
                <w:color w:val="1F2937"/>
                <w:sz w:val="20"/>
                <w:szCs w:val="20"/>
              </w:rPr>
              <w:t xml:space="preserve">GET / POST / DELETE</w:t>
            </w:r>
          </w:p>
        </w:tc>
        <w:tc>
          <w:tcPr>
            <w:tcW w:type="dxa" w:w="2800"/>
            <w:tcMar>
              <w:top w:type="dxa" w:w="100"/>
              <w:left w:type="dxa" w:w="120"/>
              <w:bottom w:type="dxa" w:w="100"/>
              <w:right w:type="dxa" w:w="120"/>
            </w:tcMar>
          </w:tcPr>
          <w:p>
            <w:r>
              <w:rPr>
                <w:b w:val="false"/>
                <w:bCs w:val="false"/>
                <w:color w:val="1F2937"/>
                <w:sz w:val="20"/>
                <w:szCs w:val="20"/>
              </w:rPr>
              <w:t xml:space="preserve">/api/certifications/</w:t>
            </w:r>
          </w:p>
        </w:tc>
        <w:tc>
          <w:tcPr>
            <w:tcW w:type="dxa" w:w="2400"/>
            <w:tcMar>
              <w:top w:type="dxa" w:w="100"/>
              <w:left w:type="dxa" w:w="120"/>
              <w:bottom w:type="dxa" w:w="100"/>
              <w:right w:type="dxa" w:w="120"/>
            </w:tcMar>
          </w:tcPr>
          <w:p>
            <w:r>
              <w:rPr>
                <w:b w:val="false"/>
                <w:bCs w:val="false"/>
                <w:color w:val="1F2937"/>
                <w:sz w:val="20"/>
                <w:szCs w:val="20"/>
              </w:rPr>
              <w:t xml:space="preserve">Add / remove certifications</w:t>
            </w:r>
          </w:p>
        </w:tc>
      </w:tr>
      <w:tr>
        <w:tc>
          <w:tcPr>
            <w:tcW w:type="dxa" w:w="1600"/>
            <w:tcMar>
              <w:top w:type="dxa" w:w="100"/>
              <w:left w:type="dxa" w:w="120"/>
              <w:bottom w:type="dxa" w:w="100"/>
              <w:right w:type="dxa" w:w="120"/>
            </w:tcMar>
          </w:tcPr>
          <w:p>
            <w:r>
              <w:rPr>
                <w:b w:val="false"/>
                <w:bCs w:val="false"/>
                <w:color w:val="1F2937"/>
                <w:sz w:val="20"/>
                <w:szCs w:val="20"/>
              </w:rPr>
              <w:t xml:space="preserve">Projects</w:t>
            </w:r>
          </w:p>
        </w:tc>
        <w:tc>
          <w:tcPr>
            <w:tcW w:type="dxa" w:w="2200"/>
            <w:tcMar>
              <w:top w:type="dxa" w:w="100"/>
              <w:left w:type="dxa" w:w="120"/>
              <w:bottom w:type="dxa" w:w="100"/>
              <w:right w:type="dxa" w:w="120"/>
            </w:tcMar>
          </w:tcPr>
          <w:p>
            <w:r>
              <w:rPr>
                <w:b w:val="false"/>
                <w:bCs w:val="false"/>
                <w:color w:val="1F2937"/>
                <w:sz w:val="20"/>
                <w:szCs w:val="20"/>
              </w:rPr>
              <w:t xml:space="preserve">GET / POST / DELETE</w:t>
            </w:r>
          </w:p>
        </w:tc>
        <w:tc>
          <w:tcPr>
            <w:tcW w:type="dxa" w:w="2800"/>
            <w:tcMar>
              <w:top w:type="dxa" w:w="100"/>
              <w:left w:type="dxa" w:w="120"/>
              <w:bottom w:type="dxa" w:w="100"/>
              <w:right w:type="dxa" w:w="120"/>
            </w:tcMar>
          </w:tcPr>
          <w:p>
            <w:r>
              <w:rPr>
                <w:b w:val="false"/>
                <w:bCs w:val="false"/>
                <w:color w:val="1F2937"/>
                <w:sz w:val="20"/>
                <w:szCs w:val="20"/>
              </w:rPr>
              <w:t xml:space="preserve">/api/projects/</w:t>
            </w:r>
          </w:p>
        </w:tc>
        <w:tc>
          <w:tcPr>
            <w:tcW w:type="dxa" w:w="2400"/>
            <w:tcMar>
              <w:top w:type="dxa" w:w="100"/>
              <w:left w:type="dxa" w:w="120"/>
              <w:bottom w:type="dxa" w:w="100"/>
              <w:right w:type="dxa" w:w="120"/>
            </w:tcMar>
          </w:tcPr>
          <w:p>
            <w:r>
              <w:rPr>
                <w:b w:val="false"/>
                <w:bCs w:val="false"/>
                <w:color w:val="1F2937"/>
                <w:sz w:val="20"/>
                <w:szCs w:val="20"/>
              </w:rPr>
              <w:t xml:space="preserve">Add / remove projects</w:t>
            </w:r>
          </w:p>
        </w:tc>
      </w:tr>
      <w:tr>
        <w:tc>
          <w:tcPr>
            <w:tcW w:type="dxa" w:w="1600"/>
            <w:tcMar>
              <w:top w:type="dxa" w:w="100"/>
              <w:left w:type="dxa" w:w="120"/>
              <w:bottom w:type="dxa" w:w="100"/>
              <w:right w:type="dxa" w:w="120"/>
            </w:tcMar>
          </w:tcPr>
          <w:p>
            <w:r>
              <w:rPr>
                <w:b w:val="false"/>
                <w:bCs w:val="false"/>
                <w:color w:val="1F2937"/>
                <w:sz w:val="20"/>
                <w:szCs w:val="20"/>
              </w:rPr>
              <w:t xml:space="preserve">Project Technologies</w:t>
            </w:r>
          </w:p>
        </w:tc>
        <w:tc>
          <w:tcPr>
            <w:tcW w:type="dxa" w:w="2200"/>
            <w:tcMar>
              <w:top w:type="dxa" w:w="100"/>
              <w:left w:type="dxa" w:w="120"/>
              <w:bottom w:type="dxa" w:w="100"/>
              <w:right w:type="dxa" w:w="120"/>
            </w:tcMar>
          </w:tcPr>
          <w:p>
            <w:r>
              <w:rPr>
                <w:b w:val="false"/>
                <w:bCs w:val="false"/>
                <w:color w:val="1F2937"/>
                <w:sz w:val="20"/>
                <w:szCs w:val="20"/>
              </w:rPr>
              <w:t xml:space="preserve">POST / DELETE</w:t>
            </w:r>
          </w:p>
        </w:tc>
        <w:tc>
          <w:tcPr>
            <w:tcW w:type="dxa" w:w="2800"/>
            <w:tcMar>
              <w:top w:type="dxa" w:w="100"/>
              <w:left w:type="dxa" w:w="120"/>
              <w:bottom w:type="dxa" w:w="100"/>
              <w:right w:type="dxa" w:w="120"/>
            </w:tcMar>
          </w:tcPr>
          <w:p>
            <w:r>
              <w:rPr>
                <w:b w:val="false"/>
                <w:bCs w:val="false"/>
                <w:color w:val="1F2937"/>
                <w:sz w:val="20"/>
                <w:szCs w:val="20"/>
              </w:rPr>
              <w:t xml:space="preserve">/api/project-technologies/</w:t>
            </w:r>
          </w:p>
        </w:tc>
        <w:tc>
          <w:tcPr>
            <w:tcW w:type="dxa" w:w="2400"/>
            <w:tcMar>
              <w:top w:type="dxa" w:w="100"/>
              <w:left w:type="dxa" w:w="120"/>
              <w:bottom w:type="dxa" w:w="100"/>
              <w:right w:type="dxa" w:w="120"/>
            </w:tcMar>
          </w:tcPr>
          <w:p>
            <w:r>
              <w:rPr>
                <w:b w:val="false"/>
                <w:bCs w:val="false"/>
                <w:color w:val="1F2937"/>
                <w:sz w:val="20"/>
                <w:szCs w:val="20"/>
              </w:rPr>
              <w:t xml:space="preserve">Link/unlink a technology to a project</w:t>
            </w:r>
          </w:p>
        </w:tc>
      </w:tr>
      <w:tr>
        <w:tc>
          <w:tcPr>
            <w:tcW w:type="dxa" w:w="1600"/>
            <w:tcMar>
              <w:top w:type="dxa" w:w="100"/>
              <w:left w:type="dxa" w:w="120"/>
              <w:bottom w:type="dxa" w:w="100"/>
              <w:right w:type="dxa" w:w="120"/>
            </w:tcMar>
          </w:tcPr>
          <w:p>
            <w:r>
              <w:rPr>
                <w:b w:val="false"/>
                <w:bCs w:val="false"/>
                <w:color w:val="1F2937"/>
                <w:sz w:val="20"/>
                <w:szCs w:val="20"/>
              </w:rPr>
              <w:t xml:space="preserve">Skill Gap</w:t>
            </w:r>
          </w:p>
        </w:tc>
        <w:tc>
          <w:tcPr>
            <w:tcW w:type="dxa" w:w="2200"/>
            <w:tcMar>
              <w:top w:type="dxa" w:w="100"/>
              <w:left w:type="dxa" w:w="120"/>
              <w:bottom w:type="dxa" w:w="100"/>
              <w:right w:type="dxa" w:w="120"/>
            </w:tcMar>
          </w:tcPr>
          <w:p>
            <w:r>
              <w:rPr>
                <w:b w:val="false"/>
                <w:bCs w:val="false"/>
                <w:color w:val="1F2937"/>
                <w:sz w:val="20"/>
                <w:szCs w:val="20"/>
              </w:rPr>
              <w:t xml:space="preserve">GET</w:t>
            </w:r>
          </w:p>
        </w:tc>
        <w:tc>
          <w:tcPr>
            <w:tcW w:type="dxa" w:w="2800"/>
            <w:tcMar>
              <w:top w:type="dxa" w:w="100"/>
              <w:left w:type="dxa" w:w="120"/>
              <w:bottom w:type="dxa" w:w="100"/>
              <w:right w:type="dxa" w:w="120"/>
            </w:tcMar>
          </w:tcPr>
          <w:p>
            <w:r>
              <w:rPr>
                <w:b w:val="false"/>
                <w:bCs w:val="false"/>
                <w:color w:val="1F2937"/>
                <w:sz w:val="20"/>
                <w:szCs w:val="20"/>
              </w:rPr>
              <w:t xml:space="preserve">/api/students/&lt;id&gt;/skill-gap/</w:t>
            </w:r>
          </w:p>
        </w:tc>
        <w:tc>
          <w:tcPr>
            <w:tcW w:type="dxa" w:w="2400"/>
            <w:tcMar>
              <w:top w:type="dxa" w:w="100"/>
              <w:left w:type="dxa" w:w="120"/>
              <w:bottom w:type="dxa" w:w="100"/>
              <w:right w:type="dxa" w:w="120"/>
            </w:tcMar>
          </w:tcPr>
          <w:p>
            <w:r>
              <w:rPr>
                <w:b w:val="false"/>
                <w:bCs w:val="false"/>
                <w:color w:val="1F2937"/>
                <w:sz w:val="20"/>
                <w:szCs w:val="20"/>
              </w:rPr>
              <w:t xml:space="preserve">Compare current vs. recommended skills</w:t>
            </w:r>
          </w:p>
        </w:tc>
      </w:tr>
    </w:tbl>
    <w:p>
      <w:pPr>
        <w:spacing w:after="300"/>
      </w:pPr>
    </w:p>
    <w:p>
      <w:pPr>
        <w:pStyle w:val="Heading1"/>
        <w:spacing w:after="200" w:before="400"/>
      </w:pPr>
      <w:r>
        <w:t xml:space="preserve">6. Request / Response Flow Example</w:t>
      </w:r>
    </w:p>
    <w:p>
      <w:pPr>
        <w:spacing w:after="150"/>
      </w:pPr>
      <w:r>
        <w:t xml:space="preserve">The following describes the flow when a user views a student’s Skill Gap Analysis page:</w:t>
      </w:r>
    </w:p>
    <w:p>
      <w:pPr>
        <w:pStyle w:val="ListParagraph"/>
        <w:numPr>
          <w:ilvl w:val="0"/>
          <w:numId w:val="1"/>
        </w:numPr>
        <w:spacing w:after="80"/>
      </w:pPr>
      <w:r>
        <w:t xml:space="preserve">1. The user clicks "View Skill Gap Analysis" on the Student Profile page.</w:t>
      </w:r>
    </w:p>
    <w:p>
      <w:pPr>
        <w:pStyle w:val="ListParagraph"/>
        <w:numPr>
          <w:ilvl w:val="0"/>
          <w:numId w:val="1"/>
        </w:numPr>
        <w:spacing w:after="80"/>
      </w:pPr>
      <w:r>
        <w:t xml:space="preserve">2. React Router navigates to /students/:id/skill-gap and the SkillGapPage component mounts.</w:t>
      </w:r>
    </w:p>
    <w:p>
      <w:pPr>
        <w:pStyle w:val="ListParagraph"/>
        <w:numPr>
          <w:ilvl w:val="0"/>
          <w:numId w:val="1"/>
        </w:numPr>
        <w:spacing w:after="80"/>
      </w:pPr>
      <w:r>
        <w:t xml:space="preserve">3. The component calls getSkillGap(id) in api.js, which sends a GET request to /api/students/&lt;id&gt;/skill-gap/.</w:t>
      </w:r>
    </w:p>
    <w:p>
      <w:pPr>
        <w:pStyle w:val="ListParagraph"/>
        <w:numPr>
          <w:ilvl w:val="0"/>
          <w:numId w:val="1"/>
        </w:numPr>
        <w:spacing w:after="80"/>
      </w:pPr>
      <w:r>
        <w:t xml:space="preserve">4. Django’s URL router forwards the request to SkillGapView.</w:t>
      </w:r>
    </w:p>
    <w:p>
      <w:pPr>
        <w:pStyle w:val="ListParagraph"/>
        <w:numPr>
          <w:ilvl w:val="0"/>
          <w:numId w:val="1"/>
        </w:numPr>
        <w:spacing w:after="80"/>
      </w:pPr>
      <w:r>
        <w:t xml:space="preserve">5. The view queries StudentSkill for the student’s current skills and RecommendedSkill for the student’s branch.</w:t>
      </w:r>
    </w:p>
    <w:p>
      <w:pPr>
        <w:pStyle w:val="ListParagraph"/>
        <w:numPr>
          <w:ilvl w:val="0"/>
          <w:numId w:val="1"/>
        </w:numPr>
        <w:spacing w:after="80"/>
      </w:pPr>
      <w:r>
        <w:t xml:space="preserve">6. It computes the set difference (recommended − current) to find missing skills.</w:t>
      </w:r>
    </w:p>
    <w:p>
      <w:pPr>
        <w:pStyle w:val="ListParagraph"/>
        <w:numPr>
          <w:ilvl w:val="0"/>
          <w:numId w:val="1"/>
        </w:numPr>
        <w:spacing w:after="80"/>
      </w:pPr>
      <w:r>
        <w:t xml:space="preserve">7. The view returns a JSON response containing current_skills, recommended_skills, and missing_skills.</w:t>
      </w:r>
    </w:p>
    <w:p>
      <w:pPr>
        <w:pStyle w:val="ListParagraph"/>
        <w:numPr>
          <w:ilvl w:val="0"/>
          <w:numId w:val="1"/>
        </w:numPr>
        <w:spacing w:after="80"/>
      </w:pPr>
      <w:r>
        <w:t xml:space="preserve">8. React renders the three lists as color-coded pill components (green = current, blue = recommended, red = missing).</w:t>
      </w:r>
    </w:p>
    <w:p>
      <w:pPr>
        <w:pStyle w:val="Heading1"/>
        <w:spacing w:after="200" w:before="400"/>
      </w:pPr>
      <w:r>
        <w:t xml:space="preserve">7. Authentication &amp; Access Control</w:t>
      </w:r>
    </w:p>
    <w:p>
      <w:pPr>
        <w:spacing w:after="150"/>
      </w:pPr>
      <w:r>
        <w:t xml:space="preserve">The current build uses a simplified client-side login gate (a hardcoded demo credential check in React, backed by a localStorage flag) to represent the Login → Dashboard flow required by the project brief. This is suitable for an academic CRUD demonstration but is explicitly not production-grade security.</w:t>
      </w:r>
    </w:p>
    <w:p>
      <w:pPr>
        <w:spacing w:after="150"/>
      </w:pPr>
      <w:r>
        <w:t xml:space="preserve">For a production deployment, the recommended upgrade path is:</w:t>
      </w:r>
    </w:p>
    <w:p>
      <w:pPr>
        <w:pStyle w:val="ListParagraph"/>
        <w:numPr>
          <w:ilvl w:val="0"/>
          <w:numId w:val="1"/>
        </w:numPr>
        <w:spacing w:after="80"/>
      </w:pPr>
      <w:r>
        <w:t xml:space="preserve">Replace the client-side check with a real Django authentication endpoint (Session or Token-based, using rest_framework.authtoken or djangorestframework-simplejwt)</w:t>
      </w:r>
    </w:p>
    <w:p>
      <w:pPr>
        <w:pStyle w:val="ListParagraph"/>
        <w:numPr>
          <w:ilvl w:val="0"/>
          <w:numId w:val="1"/>
        </w:numPr>
        <w:spacing w:after="80"/>
      </w:pPr>
      <w:r>
        <w:t xml:space="preserve">Protect all API views with permission_classes = [IsAuthenticated]</w:t>
      </w:r>
    </w:p>
    <w:p>
      <w:pPr>
        <w:pStyle w:val="ListParagraph"/>
        <w:numPr>
          <w:ilvl w:val="0"/>
          <w:numId w:val="1"/>
        </w:numPr>
        <w:spacing w:after="80"/>
      </w:pPr>
      <w:r>
        <w:t xml:space="preserve">Optionally add role-based access control, so a student role can only view their own profile while an admin role can manage all students</w:t>
      </w:r>
    </w:p>
    <w:p>
      <w:pPr>
        <w:pStyle w:val="Heading1"/>
        <w:spacing w:after="200" w:before="400"/>
      </w:pPr>
      <w:r>
        <w:t xml:space="preserve">8. Deployment Considerations</w:t>
      </w:r>
    </w:p>
    <w:p>
      <w:pPr>
        <w:spacing w:after="150"/>
      </w:pPr>
      <w:r>
        <w:t xml:space="preserve">In development, the two applications run as separate processes on different ports:</w:t>
      </w:r>
    </w:p>
    <w:p>
      <w:pPr>
        <w:pStyle w:val="ListParagraph"/>
        <w:numPr>
          <w:ilvl w:val="0"/>
          <w:numId w:val="1"/>
        </w:numPr>
        <w:spacing w:after="80"/>
      </w:pPr>
      <w:r>
        <w:t xml:space="preserve">Django backend: http://127.0.0.1:8000 (via python manage.py runserver)</w:t>
      </w:r>
    </w:p>
    <w:p>
      <w:pPr>
        <w:pStyle w:val="ListParagraph"/>
        <w:numPr>
          <w:ilvl w:val="0"/>
          <w:numId w:val="1"/>
        </w:numPr>
        <w:spacing w:after="80"/>
      </w:pPr>
      <w:r>
        <w:t xml:space="preserve">React frontend: http://localhost:5173 (via npm run dev, Vite dev server)</w:t>
      </w:r>
    </w:p>
    <w:p>
      <w:pPr>
        <w:spacing w:after="150"/>
      </w:pPr>
      <w:r>
        <w:t xml:space="preserve">Cross-Origin Resource Sharing (CORS) is enabled on the backend (via django-cors-headers) to allow the frontend origin to call the API during development. For production, the React app would typically be built into static files (npm run build) and served either by Django itself or by a separate static host, with the API reachable at a single public domain.</w:t>
      </w:r>
    </w:p>
    <w:p>
      <w:pPr>
        <w:pStyle w:val="Heading1"/>
        <w:spacing w:after="200" w:before="400"/>
      </w:pPr>
      <w:r>
        <w:t xml:space="preserve">9. Conclusion</w:t>
      </w:r>
    </w:p>
    <w:p>
      <w:pPr>
        <w:spacing w:after="150"/>
      </w:pPr>
      <w:r>
        <w:t xml:space="preserve">The Student Skill Management System demonstrates a complete, working implementation of all four CRUD operations across four related entities, backed by a normalized relational database and a decoupled REST API. The layered architecture (React SPA ↔ Django REST API ↔ relational database) mirrors patterns used in real-world production systems, making the project both a valid academic CRUD demonstration and a reasonable starting point for further feature development.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Student Skill Management System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4338CA" w:sz="8" w:space="4"/>
      </w:pBdr>
      <w:spacing w:after="180" w:before="360"/>
    </w:pPr>
    <w:rPr>
      <w:rFonts w:ascii="Calibri" w:cs="Calibri" w:eastAsia="Calibri" w:hAnsi="Calibri"/>
      <w:b/>
      <w:bCs/>
      <w:color w:val="312E81"/>
      <w:sz w:val="32"/>
      <w:szCs w:val="32"/>
    </w:rPr>
  </w:style>
  <w:style w:type="paragraph" w:styleId="Heading2">
    <w:name w:val="Heading 2"/>
    <w:basedOn w:val="Normal"/>
    <w:next w:val="Normal"/>
    <w:pPr>
      <w:spacing w:after="140" w:before="280"/>
    </w:pPr>
    <w:rPr>
      <w:rFonts w:ascii="Calibri" w:cs="Calibri" w:eastAsia="Calibri" w:hAnsi="Calibri"/>
      <w:b/>
      <w:bCs/>
      <w:color w:val="4338C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4ad6e294bf7d94ef348ce330658bb394ff5816.png"/><Relationship Id="rId10" Type="http://schemas.openxmlformats.org/officeDocument/2006/relationships/image" Target="media/cc39b744ef73b1fa1c855c5325a945eb7a5d2fa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2026-09-17T01:18:41.481Z</dcterms:created>
  <dcterms:modified xsi:type="dcterms:W3CDTF">2026-09-17T01:18:41.489Z</dcterms:modified>
</cp:coreProperties>
</file>

<file path=docProps/custom.xml><?xml version="1.0" encoding="utf-8"?>
<Properties xmlns="http://schemas.openxmlformats.org/officeDocument/2006/custom-properties" xmlns:vt="http://schemas.openxmlformats.org/officeDocument/2006/docPropsVTypes"/>
</file>