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BAF5" w14:textId="72A45D17" w:rsidR="00EC5973" w:rsidRDefault="41092EEC" w:rsidP="4C6B7641">
      <w:pPr>
        <w:pStyle w:val="Heading2"/>
        <w:spacing w:before="299" w:after="299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Grid DB – PROS (Compared to Cosmos DB)</w:t>
      </w:r>
    </w:p>
    <w:p w14:paraId="162D4448" w14:textId="63344AC7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1. Time-Series Performance</w:t>
      </w:r>
    </w:p>
    <w:p w14:paraId="0261A43F" w14:textId="4D9E201E" w:rsidR="00EC5973" w:rsidRDefault="41092EEC" w:rsidP="4C6B7641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C6B7641">
        <w:rPr>
          <w:rFonts w:ascii="Times New Roman" w:eastAsia="Times New Roman" w:hAnsi="Times New Roman" w:cs="Times New Roman"/>
        </w:rPr>
        <w:t xml:space="preserve">Optimized for </w:t>
      </w:r>
      <w:r w:rsidRPr="4C6B7641">
        <w:rPr>
          <w:rFonts w:ascii="Times New Roman" w:eastAsia="Times New Roman" w:hAnsi="Times New Roman" w:cs="Times New Roman"/>
          <w:b/>
          <w:bCs/>
        </w:rPr>
        <w:t>time-series containers</w:t>
      </w:r>
    </w:p>
    <w:p w14:paraId="00F73FDA" w14:textId="5BDBAD2D" w:rsidR="00EC5973" w:rsidRDefault="41092EEC" w:rsidP="4C6B7641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Very high write throughput</w:t>
      </w:r>
    </w:p>
    <w:p w14:paraId="7DBB6116" w14:textId="3BA44BF5" w:rsidR="00EC5973" w:rsidRDefault="41092EEC" w:rsidP="4C6B7641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Fast time-range queries</w:t>
      </w:r>
    </w:p>
    <w:p w14:paraId="7BD2A85E" w14:textId="580AACAA" w:rsidR="00EC5973" w:rsidRDefault="41092EEC" w:rsidP="4C6B7641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Low latency under heavy ingestion load</w:t>
      </w:r>
    </w:p>
    <w:p w14:paraId="08AD8758" w14:textId="3AE1E675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2. Built-in Data Retention</w:t>
      </w:r>
    </w:p>
    <w:p w14:paraId="7A8F19B0" w14:textId="1C3EC02B" w:rsidR="00EC5973" w:rsidRDefault="41092EEC" w:rsidP="4C6B7641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TTL support for time-series containers</w:t>
      </w:r>
    </w:p>
    <w:p w14:paraId="3387D68F" w14:textId="237CBFB4" w:rsidR="00EC5973" w:rsidRDefault="41092EEC" w:rsidP="4C6B7641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Automatic deletion of old data</w:t>
      </w:r>
    </w:p>
    <w:p w14:paraId="74C5D80D" w14:textId="65C6AB0C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3. Horizontal Scalability</w:t>
      </w:r>
    </w:p>
    <w:p w14:paraId="65B7DC62" w14:textId="79364CFC" w:rsidR="00EC5973" w:rsidRDefault="41092EEC" w:rsidP="4C6B7641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Handles high-frequency sensor data well</w:t>
      </w:r>
    </w:p>
    <w:p w14:paraId="11F76D0D" w14:textId="705352A7" w:rsidR="00EC5973" w:rsidRDefault="41092EEC" w:rsidP="4C6B7641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Good for manufacturing / industrial IoT</w:t>
      </w:r>
    </w:p>
    <w:p w14:paraId="099A8D9E" w14:textId="28058DC6" w:rsidR="00EC5973" w:rsidRDefault="41092EEC" w:rsidP="4C6B764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Grid</w:t>
      </w:r>
      <w:r w:rsidR="622A0F8B" w:rsidRPr="4C6B764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4C6B764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DB – CONS (Compared to Cosmos DB)</w:t>
      </w:r>
    </w:p>
    <w:p w14:paraId="126118AF" w14:textId="24504F69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1. No Native JSON / Nested Data Support</w:t>
      </w:r>
    </w:p>
    <w:p w14:paraId="78294815" w14:textId="0BFDA248" w:rsidR="00EC5973" w:rsidRDefault="41092EEC" w:rsidP="4C6B7641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document-oriented data model</w:t>
      </w:r>
    </w:p>
    <w:p w14:paraId="5F06BE0B" w14:textId="7F9CBE38" w:rsidR="00EC5973" w:rsidRDefault="41092EEC" w:rsidP="4C6B7641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nested objects or hierarchical queries</w:t>
      </w:r>
    </w:p>
    <w:p w14:paraId="05A34D4D" w14:textId="3168682C" w:rsidR="00EC5973" w:rsidRDefault="41092EEC" w:rsidP="4C6B7641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Data must be flattened before storage</w:t>
      </w:r>
    </w:p>
    <w:p w14:paraId="0E18E89C" w14:textId="0AD7A4DC" w:rsidR="00EC5973" w:rsidRDefault="00EC5973" w:rsidP="4C6B7641">
      <w:pPr>
        <w:rPr>
          <w:rFonts w:ascii="Times New Roman" w:eastAsia="Times New Roman" w:hAnsi="Times New Roman" w:cs="Times New Roman"/>
        </w:rPr>
      </w:pPr>
    </w:p>
    <w:p w14:paraId="795C6D89" w14:textId="691E9794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2. Fixed Schema Requirement</w:t>
      </w:r>
    </w:p>
    <w:p w14:paraId="564F6CD6" w14:textId="72D0B6DF" w:rsidR="00EC5973" w:rsidRDefault="41092EEC" w:rsidP="4C6B7641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Schema must be predefined</w:t>
      </w:r>
    </w:p>
    <w:p w14:paraId="0A08BCB7" w14:textId="72D03654" w:rsidR="00EC5973" w:rsidRDefault="41092EEC" w:rsidP="4C6B7641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runtime schema evolution</w:t>
      </w:r>
    </w:p>
    <w:p w14:paraId="4641C933" w14:textId="08709DB1" w:rsidR="00EC5973" w:rsidRDefault="41092EEC" w:rsidP="4C6B7641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Adding/removing fields requires migration</w:t>
      </w:r>
    </w:p>
    <w:p w14:paraId="4C08489D" w14:textId="459D610C" w:rsidR="00EC5973" w:rsidRDefault="00EC5973" w:rsidP="4C6B7641">
      <w:pPr>
        <w:rPr>
          <w:rFonts w:ascii="Times New Roman" w:eastAsia="Times New Roman" w:hAnsi="Times New Roman" w:cs="Times New Roman"/>
        </w:rPr>
      </w:pPr>
    </w:p>
    <w:p w14:paraId="1C903A0C" w14:textId="1B890394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3. Limited Array Support</w:t>
      </w:r>
    </w:p>
    <w:p w14:paraId="34533151" w14:textId="6EAB118C" w:rsidR="00EC5973" w:rsidRDefault="41092EEC" w:rsidP="4C6B7641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C6B7641">
        <w:rPr>
          <w:rFonts w:ascii="Times New Roman" w:eastAsia="Times New Roman" w:hAnsi="Times New Roman" w:cs="Times New Roman"/>
        </w:rPr>
        <w:t xml:space="preserve">Arrays must contain </w:t>
      </w:r>
      <w:r w:rsidRPr="4C6B7641">
        <w:rPr>
          <w:rFonts w:ascii="Times New Roman" w:eastAsia="Times New Roman" w:hAnsi="Times New Roman" w:cs="Times New Roman"/>
          <w:b/>
          <w:bCs/>
        </w:rPr>
        <w:t>same data type</w:t>
      </w:r>
    </w:p>
    <w:p w14:paraId="7348D5EC" w14:textId="2A040FD4" w:rsidR="00EC5973" w:rsidRDefault="41092EEC" w:rsidP="4C6B7641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mixed-type arrays</w:t>
      </w:r>
    </w:p>
    <w:p w14:paraId="6BFC3212" w14:textId="456D1A86" w:rsidR="00EC5973" w:rsidRDefault="41092EEC" w:rsidP="4C6B7641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schema-less array structures</w:t>
      </w:r>
    </w:p>
    <w:p w14:paraId="6E246246" w14:textId="499973C5" w:rsidR="00EC5973" w:rsidRDefault="00EC5973" w:rsidP="4C6B7641">
      <w:pPr>
        <w:rPr>
          <w:rFonts w:ascii="Times New Roman" w:eastAsia="Times New Roman" w:hAnsi="Times New Roman" w:cs="Times New Roman"/>
        </w:rPr>
      </w:pPr>
    </w:p>
    <w:p w14:paraId="3889A6E0" w14:textId="53B04E62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4. No Direct Azure IoT Hub Integration</w:t>
      </w:r>
    </w:p>
    <w:p w14:paraId="3064AEB4" w14:textId="1122D2A1" w:rsidR="00EC5973" w:rsidRDefault="41092EEC" w:rsidP="4C6B7641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built-in Azure connector</w:t>
      </w:r>
    </w:p>
    <w:p w14:paraId="10866ABA" w14:textId="12C0CDC0" w:rsidR="00EC5973" w:rsidRDefault="41092EEC" w:rsidP="4C6B7641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Requires:</w:t>
      </w:r>
    </w:p>
    <w:p w14:paraId="707B32FB" w14:textId="17B9EFD4" w:rsidR="00EC5973" w:rsidRDefault="41092EEC" w:rsidP="4C6B7641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Azure Functions</w:t>
      </w:r>
    </w:p>
    <w:p w14:paraId="5AAD8AB5" w14:textId="3DC2D2CA" w:rsidR="00EC5973" w:rsidRDefault="41092EEC" w:rsidP="4C6B7641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Event Hub consumer</w:t>
      </w:r>
    </w:p>
    <w:p w14:paraId="3B13D915" w14:textId="6C63E048" w:rsidR="00EC5973" w:rsidRDefault="41092EEC" w:rsidP="4C6B7641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Custom ingestion service</w:t>
      </w:r>
    </w:p>
    <w:p w14:paraId="4367516F" w14:textId="67D6F461" w:rsidR="00EC5973" w:rsidRDefault="53347E9B" w:rsidP="4C6B7641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C6B7641">
        <w:rPr>
          <w:rFonts w:ascii="Times New Roman" w:eastAsia="Times New Roman" w:hAnsi="Times New Roman" w:cs="Times New Roman"/>
        </w:rPr>
        <w:t xml:space="preserve">5. </w:t>
      </w:r>
      <w:r w:rsidR="3E9E330E" w:rsidRPr="4C6B764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4C6B7641">
        <w:rPr>
          <w:rFonts w:ascii="Times New Roman" w:eastAsia="Times New Roman" w:hAnsi="Times New Roman" w:cs="Times New Roman"/>
          <w:b/>
          <w:bCs/>
          <w:sz w:val="28"/>
          <w:szCs w:val="28"/>
        </w:rPr>
        <w:t>isadvantage</w:t>
      </w:r>
      <w:r w:rsidR="51782312" w:rsidRPr="4C6B76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with Azure services</w:t>
      </w:r>
    </w:p>
    <w:p w14:paraId="4AE90F28" w14:textId="2D427DCE" w:rsidR="00EC5973" w:rsidRDefault="53347E9B" w:rsidP="4C6B76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Vnet ,</w:t>
      </w:r>
      <w:r w:rsidR="6D0104C1" w:rsidRPr="4C6B7641">
        <w:rPr>
          <w:rFonts w:ascii="Times New Roman" w:eastAsia="Times New Roman" w:hAnsi="Times New Roman" w:cs="Times New Roman"/>
        </w:rPr>
        <w:t xml:space="preserve"> </w:t>
      </w:r>
      <w:r w:rsidR="3FD2CECC" w:rsidRPr="4C6B7641">
        <w:rPr>
          <w:rFonts w:ascii="Times New Roman" w:eastAsia="Times New Roman" w:hAnsi="Times New Roman" w:cs="Times New Roman"/>
        </w:rPr>
        <w:t>S</w:t>
      </w:r>
      <w:r w:rsidR="6D0104C1" w:rsidRPr="4C6B7641">
        <w:rPr>
          <w:rFonts w:ascii="Times New Roman" w:eastAsia="Times New Roman" w:hAnsi="Times New Roman" w:cs="Times New Roman"/>
        </w:rPr>
        <w:t xml:space="preserve">ubnet, </w:t>
      </w:r>
      <w:r w:rsidR="418D605D" w:rsidRPr="4C6B7641">
        <w:rPr>
          <w:rFonts w:ascii="Times New Roman" w:eastAsia="Times New Roman" w:hAnsi="Times New Roman" w:cs="Times New Roman"/>
        </w:rPr>
        <w:t>Ne</w:t>
      </w:r>
      <w:r w:rsidR="6D0104C1" w:rsidRPr="4C6B7641">
        <w:rPr>
          <w:rFonts w:ascii="Times New Roman" w:eastAsia="Times New Roman" w:hAnsi="Times New Roman" w:cs="Times New Roman"/>
        </w:rPr>
        <w:t>tgetway</w:t>
      </w:r>
      <w:r w:rsidRPr="4C6B7641">
        <w:rPr>
          <w:rFonts w:ascii="Times New Roman" w:eastAsia="Times New Roman" w:hAnsi="Times New Roman" w:cs="Times New Roman"/>
        </w:rPr>
        <w:t xml:space="preserve"> </w:t>
      </w:r>
      <w:r w:rsidR="27180122" w:rsidRPr="4C6B7641">
        <w:rPr>
          <w:rFonts w:ascii="Times New Roman" w:eastAsia="Times New Roman" w:hAnsi="Times New Roman" w:cs="Times New Roman"/>
        </w:rPr>
        <w:t>P</w:t>
      </w:r>
      <w:r w:rsidRPr="4C6B7641">
        <w:rPr>
          <w:rFonts w:ascii="Times New Roman" w:eastAsia="Times New Roman" w:hAnsi="Times New Roman" w:cs="Times New Roman"/>
        </w:rPr>
        <w:t>ublic IP is required</w:t>
      </w:r>
      <w:r w:rsidR="2633CEA6" w:rsidRPr="4C6B7641">
        <w:rPr>
          <w:rFonts w:ascii="Times New Roman" w:eastAsia="Times New Roman" w:hAnsi="Times New Roman" w:cs="Times New Roman"/>
        </w:rPr>
        <w:t xml:space="preserve"> </w:t>
      </w:r>
      <w:r w:rsidR="41579839" w:rsidRPr="4C6B7641">
        <w:rPr>
          <w:rFonts w:ascii="Times New Roman" w:eastAsia="Times New Roman" w:hAnsi="Times New Roman" w:cs="Times New Roman"/>
        </w:rPr>
        <w:t>to connect with GridDB.</w:t>
      </w:r>
    </w:p>
    <w:p w14:paraId="5CFE1C3A" w14:textId="21137297" w:rsidR="00EC5973" w:rsidRDefault="41579839" w:rsidP="4C6B76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T</w:t>
      </w:r>
      <w:r w:rsidR="524C6FD2" w:rsidRPr="4C6B7641">
        <w:rPr>
          <w:rFonts w:ascii="Times New Roman" w:eastAsia="Times New Roman" w:hAnsi="Times New Roman" w:cs="Times New Roman"/>
        </w:rPr>
        <w:t>he</w:t>
      </w:r>
      <w:r w:rsidR="64580A61" w:rsidRPr="4C6B7641">
        <w:rPr>
          <w:rFonts w:ascii="Times New Roman" w:eastAsia="Times New Roman" w:hAnsi="Times New Roman" w:cs="Times New Roman"/>
        </w:rPr>
        <w:t xml:space="preserve"> azure</w:t>
      </w:r>
      <w:r w:rsidR="524C6FD2" w:rsidRPr="4C6B7641">
        <w:rPr>
          <w:rFonts w:ascii="Times New Roman" w:eastAsia="Times New Roman" w:hAnsi="Times New Roman" w:cs="Times New Roman"/>
        </w:rPr>
        <w:t xml:space="preserve"> consumption</w:t>
      </w:r>
      <w:r w:rsidR="53347E9B" w:rsidRPr="4C6B7641">
        <w:rPr>
          <w:rFonts w:ascii="Times New Roman" w:eastAsia="Times New Roman" w:hAnsi="Times New Roman" w:cs="Times New Roman"/>
        </w:rPr>
        <w:t xml:space="preserve"> plan function </w:t>
      </w:r>
      <w:r w:rsidR="23F1FA35" w:rsidRPr="4C6B7641">
        <w:rPr>
          <w:rFonts w:ascii="Times New Roman" w:eastAsia="Times New Roman" w:hAnsi="Times New Roman" w:cs="Times New Roman"/>
        </w:rPr>
        <w:t>app is</w:t>
      </w:r>
      <w:r w:rsidR="53347E9B" w:rsidRPr="4C6B7641">
        <w:rPr>
          <w:rFonts w:ascii="Times New Roman" w:eastAsia="Times New Roman" w:hAnsi="Times New Roman" w:cs="Times New Roman"/>
        </w:rPr>
        <w:t xml:space="preserve"> not supported</w:t>
      </w:r>
      <w:r w:rsidR="316DFE5B" w:rsidRPr="4C6B7641">
        <w:rPr>
          <w:rFonts w:ascii="Times New Roman" w:eastAsia="Times New Roman" w:hAnsi="Times New Roman" w:cs="Times New Roman"/>
        </w:rPr>
        <w:t>.</w:t>
      </w:r>
    </w:p>
    <w:p w14:paraId="728963E0" w14:textId="0AEF852A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5. Backup &amp; Disaster Recovery Limitations</w:t>
      </w:r>
    </w:p>
    <w:p w14:paraId="14B7833D" w14:textId="57558324" w:rsidR="00EC5973" w:rsidRDefault="41092EEC" w:rsidP="4C6B7641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point-in-time recovery</w:t>
      </w:r>
    </w:p>
    <w:p w14:paraId="3B35B7E8" w14:textId="0A893A1A" w:rsidR="00EC5973" w:rsidRDefault="41092EEC" w:rsidP="4C6B7641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direct backup streaming to Azure Blob / S3</w:t>
      </w:r>
      <w:r w:rsidR="0CC15576" w:rsidRPr="4C6B7641">
        <w:rPr>
          <w:rFonts w:ascii="Times New Roman" w:eastAsia="Times New Roman" w:hAnsi="Times New Roman" w:cs="Times New Roman"/>
        </w:rPr>
        <w:t xml:space="preserve"> and Cosmos DB</w:t>
      </w:r>
    </w:p>
    <w:p w14:paraId="2018348A" w14:textId="0773DEAC" w:rsidR="00EC5973" w:rsidRDefault="41092EEC" w:rsidP="4C6B764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C6B7641">
        <w:rPr>
          <w:rFonts w:ascii="Times New Roman" w:eastAsia="Times New Roman" w:hAnsi="Times New Roman" w:cs="Times New Roman"/>
          <w:b/>
          <w:bCs/>
          <w:color w:val="auto"/>
        </w:rPr>
        <w:t>6. Monitoring &amp; Observability Gaps</w:t>
      </w:r>
    </w:p>
    <w:p w14:paraId="5FCBDBB9" w14:textId="24F92D33" w:rsidR="00EC5973" w:rsidRDefault="41092EEC" w:rsidP="4C6B7641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No built-in ingestion dashboard</w:t>
      </w:r>
    </w:p>
    <w:p w14:paraId="3CC85020" w14:textId="02119AC2" w:rsidR="00EC5973" w:rsidRDefault="41092EEC" w:rsidP="4C6B7641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Limited visibility into:</w:t>
      </w:r>
    </w:p>
    <w:p w14:paraId="32462402" w14:textId="5EA9E298" w:rsidR="00EC5973" w:rsidRDefault="41092EEC" w:rsidP="4C6B7641">
      <w:pPr>
        <w:pStyle w:val="ListParagraph"/>
        <w:numPr>
          <w:ilvl w:val="1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Writes per second</w:t>
      </w:r>
    </w:p>
    <w:p w14:paraId="1E889ADA" w14:textId="676F7058" w:rsidR="00EC5973" w:rsidRDefault="41092EEC" w:rsidP="4C6B7641">
      <w:pPr>
        <w:pStyle w:val="ListParagraph"/>
        <w:numPr>
          <w:ilvl w:val="1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Per-container load</w:t>
      </w:r>
    </w:p>
    <w:p w14:paraId="1F9CCF52" w14:textId="3AD1B6A0" w:rsidR="00EC5973" w:rsidRDefault="41092EEC" w:rsidP="4C6B7641">
      <w:pPr>
        <w:pStyle w:val="ListParagraph"/>
        <w:numPr>
          <w:ilvl w:val="1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Per-node metrics</w:t>
      </w:r>
    </w:p>
    <w:p w14:paraId="2C078E63" w14:textId="07E27EF4" w:rsidR="00EC5973" w:rsidRDefault="41092EEC" w:rsidP="4C6B7641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4C6B7641">
        <w:rPr>
          <w:rFonts w:ascii="Times New Roman" w:eastAsia="Times New Roman" w:hAnsi="Times New Roman" w:cs="Times New Roman"/>
        </w:rPr>
        <w:t>Requires external monitoring tools</w:t>
      </w:r>
    </w:p>
    <w:sectPr w:rsidR="00EC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E4FA"/>
    <w:multiLevelType w:val="hybridMultilevel"/>
    <w:tmpl w:val="FFFFFFFF"/>
    <w:lvl w:ilvl="0" w:tplc="01F8E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A5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66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81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C69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A0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6F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527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C1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54B2"/>
    <w:multiLevelType w:val="hybridMultilevel"/>
    <w:tmpl w:val="FFFFFFFF"/>
    <w:lvl w:ilvl="0" w:tplc="9BC45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22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64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65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4C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2F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AD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6D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6A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BEC45"/>
    <w:multiLevelType w:val="hybridMultilevel"/>
    <w:tmpl w:val="FFFFFFFF"/>
    <w:lvl w:ilvl="0" w:tplc="5860E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61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6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80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65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4C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07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C5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C7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336"/>
    <w:multiLevelType w:val="hybridMultilevel"/>
    <w:tmpl w:val="FFFFFFFF"/>
    <w:lvl w:ilvl="0" w:tplc="C7D48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ED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09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2B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E8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87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8B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41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6353D"/>
    <w:multiLevelType w:val="hybridMultilevel"/>
    <w:tmpl w:val="FFFFFFFF"/>
    <w:lvl w:ilvl="0" w:tplc="C4709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6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60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07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43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89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C5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CC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8E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9C7DA"/>
    <w:multiLevelType w:val="hybridMultilevel"/>
    <w:tmpl w:val="FFFFFFFF"/>
    <w:lvl w:ilvl="0" w:tplc="B520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CE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26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00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2E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AF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8B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6C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C8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8BC49"/>
    <w:multiLevelType w:val="hybridMultilevel"/>
    <w:tmpl w:val="FFFFFFFF"/>
    <w:lvl w:ilvl="0" w:tplc="6854F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8E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CF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24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E0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EF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0E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A4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AAC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AD153"/>
    <w:multiLevelType w:val="hybridMultilevel"/>
    <w:tmpl w:val="FFFFFFFF"/>
    <w:lvl w:ilvl="0" w:tplc="34AC1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23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89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8A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C2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29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48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81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B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1FBB7"/>
    <w:multiLevelType w:val="hybridMultilevel"/>
    <w:tmpl w:val="FFFFFFFF"/>
    <w:lvl w:ilvl="0" w:tplc="B71C4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CA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24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4C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80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A8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43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4F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87086"/>
    <w:multiLevelType w:val="hybridMultilevel"/>
    <w:tmpl w:val="FFFFFFFF"/>
    <w:lvl w:ilvl="0" w:tplc="4A203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6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08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6B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8E7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8B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86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8A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CC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C29DA"/>
    <w:multiLevelType w:val="hybridMultilevel"/>
    <w:tmpl w:val="FFFFFFFF"/>
    <w:lvl w:ilvl="0" w:tplc="D7324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AB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4F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04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8D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7A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6A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88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2A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88AC5"/>
    <w:multiLevelType w:val="hybridMultilevel"/>
    <w:tmpl w:val="FFFFFFFF"/>
    <w:lvl w:ilvl="0" w:tplc="BD169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EF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2B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06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45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86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D81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C2A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80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255BB"/>
    <w:multiLevelType w:val="hybridMultilevel"/>
    <w:tmpl w:val="FFFFFFFF"/>
    <w:lvl w:ilvl="0" w:tplc="A426B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EE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01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E00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81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A8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ED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8E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C4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616606">
    <w:abstractNumId w:val="5"/>
  </w:num>
  <w:num w:numId="2" w16cid:durableId="1198665405">
    <w:abstractNumId w:val="11"/>
  </w:num>
  <w:num w:numId="3" w16cid:durableId="1309047581">
    <w:abstractNumId w:val="1"/>
  </w:num>
  <w:num w:numId="4" w16cid:durableId="138500051">
    <w:abstractNumId w:val="4"/>
  </w:num>
  <w:num w:numId="5" w16cid:durableId="1489328494">
    <w:abstractNumId w:val="10"/>
  </w:num>
  <w:num w:numId="6" w16cid:durableId="1679194193">
    <w:abstractNumId w:val="3"/>
  </w:num>
  <w:num w:numId="7" w16cid:durableId="1713579536">
    <w:abstractNumId w:val="2"/>
  </w:num>
  <w:num w:numId="8" w16cid:durableId="1783770178">
    <w:abstractNumId w:val="6"/>
  </w:num>
  <w:num w:numId="9" w16cid:durableId="1875383819">
    <w:abstractNumId w:val="9"/>
  </w:num>
  <w:num w:numId="10" w16cid:durableId="196897736">
    <w:abstractNumId w:val="7"/>
  </w:num>
  <w:num w:numId="11" w16cid:durableId="489907341">
    <w:abstractNumId w:val="12"/>
  </w:num>
  <w:num w:numId="12" w16cid:durableId="604575271">
    <w:abstractNumId w:val="8"/>
  </w:num>
  <w:num w:numId="13" w16cid:durableId="8243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458747"/>
    <w:rsid w:val="00BD6C59"/>
    <w:rsid w:val="00E94E8C"/>
    <w:rsid w:val="00EC5973"/>
    <w:rsid w:val="0CC15576"/>
    <w:rsid w:val="0D67F233"/>
    <w:rsid w:val="17DFC481"/>
    <w:rsid w:val="18741CC6"/>
    <w:rsid w:val="1DD3D35A"/>
    <w:rsid w:val="1DFCA902"/>
    <w:rsid w:val="21D6AC1F"/>
    <w:rsid w:val="23F1FA35"/>
    <w:rsid w:val="25FE3DA1"/>
    <w:rsid w:val="2633CEA6"/>
    <w:rsid w:val="27180122"/>
    <w:rsid w:val="2B04DCC8"/>
    <w:rsid w:val="2CC3FEF7"/>
    <w:rsid w:val="316DFE5B"/>
    <w:rsid w:val="38327DD9"/>
    <w:rsid w:val="3C630A83"/>
    <w:rsid w:val="3E9E330E"/>
    <w:rsid w:val="3FD2CECC"/>
    <w:rsid w:val="41092EEC"/>
    <w:rsid w:val="41579839"/>
    <w:rsid w:val="418D605D"/>
    <w:rsid w:val="48C5B137"/>
    <w:rsid w:val="4C6B7641"/>
    <w:rsid w:val="5134A6A3"/>
    <w:rsid w:val="51782312"/>
    <w:rsid w:val="524C6FD2"/>
    <w:rsid w:val="53347E9B"/>
    <w:rsid w:val="622A0F8B"/>
    <w:rsid w:val="64580A61"/>
    <w:rsid w:val="65B94703"/>
    <w:rsid w:val="6D0104C1"/>
    <w:rsid w:val="742663A6"/>
    <w:rsid w:val="7A458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58747"/>
  <w15:chartTrackingRefBased/>
  <w15:docId w15:val="{AC8E37F7-CDB4-4DD3-81F9-A50299D9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C6B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C6B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C6B7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R</dc:creator>
  <cp:keywords/>
  <dc:description/>
  <cp:lastModifiedBy>Guest User</cp:lastModifiedBy>
  <cp:revision>1</cp:revision>
  <dcterms:created xsi:type="dcterms:W3CDTF">2026-01-28T10:14:00Z</dcterms:created>
  <dcterms:modified xsi:type="dcterms:W3CDTF">2026-01-30T05:08:00Z</dcterms:modified>
</cp:coreProperties>
</file>