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DELTA</w:t>
      </w:r>
    </w:p>
    <w:p>
      <w:pPr>
        <w:jc w:val="center"/>
      </w:pPr>
      <w:r>
        <w:rPr>
          <w:b/>
          <w:sz w:val="40"/>
        </w:rPr>
        <w:t>MASTER PROJECT IMPLEMENTATION GUIDE</w:t>
      </w:r>
    </w:p>
    <w:p>
      <w:pPr>
        <w:jc w:val="center"/>
      </w:pPr>
      <w:r>
        <w:rPr>
          <w:sz w:val="24"/>
        </w:rPr>
        <w:t>Finance-Native Autonomous Intelligence, Quantitative Research, Portfolio, Risk, Simulation and Execution Platform</w:t>
      </w:r>
    </w:p>
    <w:p>
      <w:pPr>
        <w:jc w:val="center"/>
      </w:pPr>
      <w:r>
        <w:rPr>
          <w:sz w:val="22"/>
        </w:rPr>
        <w:br/>
        <w:t>Scope: complete project definition + architecture + implementation plan + engineering gates</w:t>
        <w:br/>
        <w:br/>
        <w:t>Version: 1.0 | Date: 25 September 2026</w:t>
      </w:r>
    </w:p>
    <w:p>
      <w:pPr>
        <w:jc w:val="center"/>
      </w:pPr>
      <w:r>
        <w:rPr>
          <w:i/>
        </w:rPr>
        <w:br/>
        <w:t>This document is the master implementation specification for the DELTA project.</w:t>
      </w:r>
    </w:p>
    <w:p>
      <w:r>
        <w:br w:type="page"/>
      </w:r>
    </w:p>
    <w:p>
      <w:pPr>
        <w:pStyle w:val="Heading1"/>
      </w:pPr>
      <w:r>
        <w:t>Document Purpose</w:t>
      </w:r>
    </w:p>
    <w:p>
      <w:r>
        <w:t>This document answers five questions that the project must always make clear: (1) what DELTA actually is, (2) what components are being built, (3) how the components interact, (4) what code must be implemented in what order, and (5) what evidence is required before a component is considered complete.</w:t>
      </w:r>
    </w:p>
    <w:p>
      <w:r>
        <w:t>The supplied repository snapshot is the baseline for this guide. It reports 72 passing tests and shows the current code structure across agent, benchmark, brokers, core domain/events, decision, execution, finance model, learning, market data, memory, observability, portfolio, provenance, quant, risk, simulation, storage, validation and world model. The report deliberately distinguishes foundation code from missing production/research capability.</w:t>
      </w:r>
    </w:p>
    <w:p>
      <w:pPr>
        <w:pStyle w:val="Heading2"/>
      </w:pPr>
      <w:r>
        <w:t>Executive Project Definition</w:t>
      </w:r>
    </w:p>
    <w:p>
      <w:r>
        <w:t>DELTA is a finance-native autonomous intelligence platform. It combines market-data engineering, a financial world model, quantitative research, financial reasoning, portfolio construction, deterministic risk controls, execution, simulation, evidence/provenance, failure analysis, memory and controlled adaptation into one closed loop.</w:t>
      </w:r>
    </w:p>
    <w:p>
      <w:r>
        <w:t>DELTA is not defined as a single model that predicts prices. The model layer is one component inside a governed system. The project succeeds when the complete loop is correct, auditable, measurable, reproducible and safe.</w:t>
      </w:r>
    </w:p>
    <w:p>
      <w:pPr>
        <w:pStyle w:val="Heading2"/>
      </w:pPr>
      <w:r>
        <w:t>Institutional-Grade Boundary</w:t>
      </w:r>
    </w:p>
    <w:p>
      <w:r>
        <w:t>The engineering target is institutional-grade discipline and measurable performance, reliability and research quality. The project must not claim that it reproduces proprietary infrastructure or strategies of Citadel, Jane Street, JPMorgan, BlackRock, Morgan Stanley or any other institution unless directly supported by comparable public evidence.</w:t>
      </w:r>
    </w:p>
    <w:p>
      <w:r>
        <w:t>Guide map: Project Vision -&gt; Current Baseline -&gt; Architecture -&gt; End-to-End Flow -&gt; Data -&gt; World Model -&gt; Quant -&gt; Research/Backtesting -&gt; Finance Intelligence -&gt; Portfolio/Risk -&gt; Execution -&gt; Digital Twin -&gt; Learning -&gt; Security/Governance/Operations -&gt; Performance -&gt; FIN-Bench/Certification -&gt; CLI -&gt; Repository Map -&gt; Testing -&gt; Final Implementation Order.</w:t>
      </w:r>
    </w:p>
    <w:p>
      <w:pPr>
        <w:pStyle w:val="Heading1"/>
      </w:pPr>
      <w:r>
        <w:t>1. Project Vision and Research Identity</w:t>
      </w:r>
    </w:p>
    <w:p>
      <w:pPr>
        <w:pStyle w:val="Heading2"/>
      </w:pPr>
      <w:r>
        <w:t>1.1 Core problem</w:t>
      </w:r>
    </w:p>
    <w:p>
      <w:r>
        <w:t>Financial decision systems must operate under non-stationary data, changing regimes, incomplete information, execution costs, uncertainty and operational constraints. A research-grade solution therefore needs more than prediction accuracy. It needs state representation, evidence, uncertainty, simulation, portfolio context, risk controls, execution realism and a controlled feedback loop.</w:t>
      </w:r>
    </w:p>
    <w:p>
      <w:pPr>
        <w:pStyle w:val="Heading2"/>
      </w:pPr>
      <w:r>
        <w:t>1.2 Central research question</w:t>
      </w:r>
    </w:p>
    <w:p>
      <w:r>
        <w:t>Can a finance-native autonomous intelligence system that maintains a continuously updated financial world state, reasons across multiple horizons, explicitly models uncertainty, simulates candidate actions and learns from attributed failures through controlled validation improve the reliability of multi-asset financial decision-making under changing market regimes?</w:t>
      </w:r>
    </w:p>
    <w:p>
      <w:pPr>
        <w:pStyle w:val="Heading2"/>
      </w:pPr>
      <w:r>
        <w:t>1.3 Research contributions to target</w:t>
      </w:r>
    </w:p>
    <w:p>
      <w:pPr>
        <w:pStyle w:val="ListBullet"/>
      </w:pPr>
      <w:r>
        <w:t>A unified financial world-state representation across market, macro, portfolio, regime and uncertainty dimensions.</w:t>
      </w:r>
    </w:p>
    <w:p>
      <w:pPr>
        <w:pStyle w:val="ListBullet"/>
      </w:pPr>
      <w:r>
        <w:t>A multi-horizon decision framework that reconciles intraday, short, medium and long-term views.</w:t>
      </w:r>
    </w:p>
    <w:p>
      <w:pPr>
        <w:pStyle w:val="ListBullet"/>
      </w:pPr>
      <w:r>
        <w:t>A deterministic digital-twin/counterfactual layer for action comparison and stress analysis.</w:t>
      </w:r>
    </w:p>
    <w:p>
      <w:pPr>
        <w:pStyle w:val="ListBullet"/>
      </w:pPr>
      <w:r>
        <w:t>A failure-attribution and protected-failure learning loop for controlled adaptation.</w:t>
      </w:r>
    </w:p>
    <w:p>
      <w:pPr>
        <w:pStyle w:val="ListBullet"/>
      </w:pPr>
      <w:r>
        <w:t>A provenance graph linking data, evidence, state, model, decision, risk and execution.</w:t>
      </w:r>
    </w:p>
    <w:p>
      <w:pPr>
        <w:pStyle w:val="ListBullet"/>
      </w:pPr>
      <w:r>
        <w:t>An evaluation framework combining chronological walk-forward, out-of-sample, stress, ablation and system-level reliability.</w:t>
      </w:r>
    </w:p>
    <w:p>
      <w:pPr>
        <w:pStyle w:val="Heading2"/>
      </w:pPr>
      <w:r>
        <w:t>1.4 Non-goals</w:t>
      </w:r>
    </w:p>
    <w:p>
      <w:pPr>
        <w:pStyle w:val="ListBullet"/>
      </w:pPr>
      <w:r>
        <w:t>A chatbot that merely gives investment commentary.</w:t>
      </w:r>
    </w:p>
    <w:p>
      <w:pPr>
        <w:pStyle w:val="ListBullet"/>
      </w:pPr>
      <w:r>
        <w:t>A black-box live trading script with unrestricted broker access.</w:t>
      </w:r>
    </w:p>
    <w:p>
      <w:pPr>
        <w:pStyle w:val="ListBullet"/>
      </w:pPr>
      <w:r>
        <w:t>A self-modifying live system that changes production behavior immediately after a loss.</w:t>
      </w:r>
    </w:p>
    <w:p>
      <w:pPr>
        <w:pStyle w:val="ListBullet"/>
      </w:pPr>
      <w:r>
        <w:t>A backtest that ignores transaction costs, slippage, liquidity or point-in-time information.</w:t>
      </w:r>
    </w:p>
    <w:p>
      <w:pPr>
        <w:pStyle w:val="ListBullet"/>
      </w:pPr>
      <w:r>
        <w:t>A performance claim based on unmatched hardware or proprietary benchmarks.</w:t>
      </w:r>
    </w:p>
    <w:p>
      <w:pPr>
        <w:pStyle w:val="Heading1"/>
      </w:pPr>
      <w:r>
        <w:t>2. Current Baseline and Gap Assessment</w:t>
      </w:r>
    </w:p>
    <w:p>
      <w:r>
        <w:t>The repository already has a substantial skeleton. The snapshot contains the agent runtime, planner, policy/governance, tool registry, CLI/daemon, benchmark files, broker interface/simulator, core domain/events and decision layer.</w:t>
      </w:r>
    </w:p>
    <w:p>
      <w:r>
        <w:t>Execution, finance-model, learning, market-data normalization, memory, observability and provenance components also exist.</w:t>
      </w:r>
    </w:p>
    <w:p>
      <w:r>
        <w:t>The quant, risk, simulation, storage, validation and world-model foundations are present, but the tree shows several domains that are still thin or empty, particularly durable database infrastructure, broader research/evaluation integration, and populated world-model domain submodules.</w:t>
      </w:r>
    </w:p>
    <w:p>
      <w:pPr>
        <w:pStyle w:val="Heading2"/>
      </w:pPr>
      <w:r>
        <w:t>2.1 Status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CE6F1"/>
            <w:vAlign w:val="center"/>
          </w:tcPr>
          <w:p>
            <w:r>
              <w:rPr>
                <w:b/>
                <w:sz w:val="17"/>
              </w:rPr>
              <w:t>Capability</w:t>
            </w:r>
          </w:p>
        </w:tc>
        <w:tc>
          <w:tcPr>
            <w:tcW w:type="dxa" w:w="2520"/>
            <w:shd w:fill="DCE6F1"/>
            <w:vAlign w:val="center"/>
          </w:tcPr>
          <w:p>
            <w:r>
              <w:rPr>
                <w:b/>
                <w:sz w:val="17"/>
              </w:rPr>
              <w:t>Baseline</w:t>
            </w:r>
          </w:p>
        </w:tc>
        <w:tc>
          <w:tcPr>
            <w:tcW w:type="dxa" w:w="2520"/>
            <w:shd w:fill="DCE6F1"/>
            <w:vAlign w:val="center"/>
          </w:tcPr>
          <w:p>
            <w:r>
              <w:rPr>
                <w:b/>
                <w:sz w:val="17"/>
              </w:rPr>
              <w:t>Status</w:t>
            </w:r>
          </w:p>
        </w:tc>
        <w:tc>
          <w:tcPr>
            <w:tcW w:type="dxa" w:w="2520"/>
            <w:shd w:fill="DCE6F1"/>
            <w:vAlign w:val="center"/>
          </w:tcPr>
          <w:p>
            <w:r>
              <w:rPr>
                <w:b/>
                <w:sz w:val="17"/>
              </w:rPr>
              <w:t>Gap</w:t>
            </w:r>
          </w:p>
        </w:tc>
      </w:tr>
      <w:tr>
        <w:tc>
          <w:tcPr>
            <w:tcW w:type="dxa" w:w="2520"/>
            <w:vAlign w:val="top"/>
          </w:tcPr>
          <w:p>
            <w:r>
              <w:rPr>
                <w:sz w:val="17"/>
              </w:rPr>
              <w:t>Agent OS</w:t>
            </w:r>
          </w:p>
        </w:tc>
        <w:tc>
          <w:tcPr>
            <w:tcW w:type="dxa" w:w="2520"/>
            <w:vAlign w:val="top"/>
          </w:tcPr>
          <w:p>
            <w:r>
              <w:rPr>
                <w:sz w:val="17"/>
              </w:rPr>
              <w:t>Planner, policy, runtime, tools</w:t>
            </w:r>
          </w:p>
        </w:tc>
        <w:tc>
          <w:tcPr>
            <w:tcW w:type="dxa" w:w="2520"/>
            <w:vAlign w:val="top"/>
          </w:tcPr>
          <w:p>
            <w:r>
              <w:rPr>
                <w:sz w:val="17"/>
              </w:rPr>
              <w:t>Foundation</w:t>
            </w:r>
          </w:p>
        </w:tc>
        <w:tc>
          <w:tcPr>
            <w:tcW w:type="dxa" w:w="2520"/>
            <w:vAlign w:val="top"/>
          </w:tcPr>
          <w:p>
            <w:r>
              <w:rPr>
                <w:sz w:val="17"/>
              </w:rPr>
              <w:t>Need complete multi-agent research orchestration and production task graph</w:t>
            </w:r>
          </w:p>
        </w:tc>
      </w:tr>
      <w:tr>
        <w:tc>
          <w:tcPr>
            <w:tcW w:type="dxa" w:w="2520"/>
            <w:vAlign w:val="top"/>
          </w:tcPr>
          <w:p>
            <w:r>
              <w:rPr>
                <w:sz w:val="17"/>
              </w:rPr>
              <w:t>CLI/Daemon</w:t>
            </w:r>
          </w:p>
        </w:tc>
        <w:tc>
          <w:tcPr>
            <w:tcW w:type="dxa" w:w="2520"/>
            <w:vAlign w:val="top"/>
          </w:tcPr>
          <w:p>
            <w:r>
              <w:rPr>
                <w:sz w:val="17"/>
              </w:rPr>
              <w:t>CLI + daemon runtime</w:t>
            </w:r>
          </w:p>
        </w:tc>
        <w:tc>
          <w:tcPr>
            <w:tcW w:type="dxa" w:w="2520"/>
            <w:vAlign w:val="top"/>
          </w:tcPr>
          <w:p>
            <w:r>
              <w:rPr>
                <w:sz w:val="17"/>
              </w:rPr>
              <w:t>Foundation</w:t>
            </w:r>
          </w:p>
        </w:tc>
        <w:tc>
          <w:tcPr>
            <w:tcW w:type="dxa" w:w="2520"/>
            <w:vAlign w:val="top"/>
          </w:tcPr>
          <w:p>
            <w:r>
              <w:rPr>
                <w:sz w:val="17"/>
              </w:rPr>
              <w:t>Need complete workflows, stateful operations and production lifecycle</w:t>
            </w:r>
          </w:p>
        </w:tc>
      </w:tr>
      <w:tr>
        <w:tc>
          <w:tcPr>
            <w:tcW w:type="dxa" w:w="2520"/>
            <w:vAlign w:val="top"/>
          </w:tcPr>
          <w:p>
            <w:r>
              <w:rPr>
                <w:sz w:val="17"/>
              </w:rPr>
              <w:t>Market Data</w:t>
            </w:r>
          </w:p>
        </w:tc>
        <w:tc>
          <w:tcPr>
            <w:tcW w:type="dxa" w:w="2520"/>
            <w:vAlign w:val="top"/>
          </w:tcPr>
          <w:p>
            <w:r>
              <w:rPr>
                <w:sz w:val="17"/>
              </w:rPr>
              <w:t>Contracts + normalization</w:t>
            </w:r>
          </w:p>
        </w:tc>
        <w:tc>
          <w:tcPr>
            <w:tcW w:type="dxa" w:w="2520"/>
            <w:vAlign w:val="top"/>
          </w:tcPr>
          <w:p>
            <w:r>
              <w:rPr>
                <w:sz w:val="17"/>
              </w:rPr>
              <w:t>Foundation</w:t>
            </w:r>
          </w:p>
        </w:tc>
        <w:tc>
          <w:tcPr>
            <w:tcW w:type="dxa" w:w="2520"/>
            <w:vAlign w:val="top"/>
          </w:tcPr>
          <w:p>
            <w:r>
              <w:rPr>
                <w:sz w:val="17"/>
              </w:rPr>
              <w:t>Need connectors, feeds, point-in-time pipeline and data storage</w:t>
            </w:r>
          </w:p>
        </w:tc>
      </w:tr>
      <w:tr>
        <w:tc>
          <w:tcPr>
            <w:tcW w:type="dxa" w:w="2520"/>
            <w:vAlign w:val="top"/>
          </w:tcPr>
          <w:p>
            <w:r>
              <w:rPr>
                <w:sz w:val="17"/>
              </w:rPr>
              <w:t>World Model</w:t>
            </w:r>
          </w:p>
        </w:tc>
        <w:tc>
          <w:tcPr>
            <w:tcW w:type="dxa" w:w="2520"/>
            <w:vAlign w:val="top"/>
          </w:tcPr>
          <w:p>
            <w:r>
              <w:rPr>
                <w:sz w:val="17"/>
              </w:rPr>
              <w:t>State objects + fusion</w:t>
            </w:r>
          </w:p>
        </w:tc>
        <w:tc>
          <w:tcPr>
            <w:tcW w:type="dxa" w:w="2520"/>
            <w:vAlign w:val="top"/>
          </w:tcPr>
          <w:p>
            <w:r>
              <w:rPr>
                <w:sz w:val="17"/>
              </w:rPr>
              <w:t>Foundation</w:t>
            </w:r>
          </w:p>
        </w:tc>
        <w:tc>
          <w:tcPr>
            <w:tcW w:type="dxa" w:w="2520"/>
            <w:vAlign w:val="top"/>
          </w:tcPr>
          <w:p>
            <w:r>
              <w:rPr>
                <w:sz w:val="17"/>
              </w:rPr>
              <w:t>Need actual market/macro/portfolio/regime intelligence</w:t>
            </w:r>
          </w:p>
        </w:tc>
      </w:tr>
      <w:tr>
        <w:tc>
          <w:tcPr>
            <w:tcW w:type="dxa" w:w="2520"/>
            <w:vAlign w:val="top"/>
          </w:tcPr>
          <w:p>
            <w:r>
              <w:rPr>
                <w:sz w:val="17"/>
              </w:rPr>
              <w:t>Quant</w:t>
            </w:r>
          </w:p>
        </w:tc>
        <w:tc>
          <w:tcPr>
            <w:tcW w:type="dxa" w:w="2520"/>
            <w:vAlign w:val="top"/>
          </w:tcPr>
          <w:p>
            <w:r>
              <w:rPr>
                <w:sz w:val="17"/>
              </w:rPr>
              <w:t>Forecasting/time-series/uncertainty</w:t>
            </w:r>
          </w:p>
        </w:tc>
        <w:tc>
          <w:tcPr>
            <w:tcW w:type="dxa" w:w="2520"/>
            <w:vAlign w:val="top"/>
          </w:tcPr>
          <w:p>
            <w:r>
              <w:rPr>
                <w:sz w:val="17"/>
              </w:rPr>
              <w:t>Foundation</w:t>
            </w:r>
          </w:p>
        </w:tc>
        <w:tc>
          <w:tcPr>
            <w:tcW w:type="dxa" w:w="2520"/>
            <w:vAlign w:val="top"/>
          </w:tcPr>
          <w:p>
            <w:r>
              <w:rPr>
                <w:sz w:val="17"/>
              </w:rPr>
              <w:t>Need signals, factors, regimes, optimization and research datasets</w:t>
            </w:r>
          </w:p>
        </w:tc>
      </w:tr>
      <w:tr>
        <w:tc>
          <w:tcPr>
            <w:tcW w:type="dxa" w:w="2520"/>
            <w:vAlign w:val="top"/>
          </w:tcPr>
          <w:p>
            <w:r>
              <w:rPr>
                <w:sz w:val="17"/>
              </w:rPr>
              <w:t>Portfolio</w:t>
            </w:r>
          </w:p>
        </w:tc>
        <w:tc>
          <w:tcPr>
            <w:tcW w:type="dxa" w:w="2520"/>
            <w:vAlign w:val="top"/>
          </w:tcPr>
          <w:p>
            <w:r>
              <w:rPr>
                <w:sz w:val="17"/>
              </w:rPr>
              <w:t>Accounting/exposure/state</w:t>
            </w:r>
          </w:p>
        </w:tc>
        <w:tc>
          <w:tcPr>
            <w:tcW w:type="dxa" w:w="2520"/>
            <w:vAlign w:val="top"/>
          </w:tcPr>
          <w:p>
            <w:r>
              <w:rPr>
                <w:sz w:val="17"/>
              </w:rPr>
              <w:t>Foundation</w:t>
            </w:r>
          </w:p>
        </w:tc>
        <w:tc>
          <w:tcPr>
            <w:tcW w:type="dxa" w:w="2520"/>
            <w:vAlign w:val="top"/>
          </w:tcPr>
          <w:p>
            <w:r>
              <w:rPr>
                <w:sz w:val="17"/>
              </w:rPr>
              <w:t>Need optimization, attribution, rebalancing and constraints</w:t>
            </w:r>
          </w:p>
        </w:tc>
      </w:tr>
      <w:tr>
        <w:tc>
          <w:tcPr>
            <w:tcW w:type="dxa" w:w="2520"/>
            <w:vAlign w:val="top"/>
          </w:tcPr>
          <w:p>
            <w:r>
              <w:rPr>
                <w:sz w:val="17"/>
              </w:rPr>
              <w:t>Risk</w:t>
            </w:r>
          </w:p>
        </w:tc>
        <w:tc>
          <w:tcPr>
            <w:tcW w:type="dxa" w:w="2520"/>
            <w:vAlign w:val="top"/>
          </w:tcPr>
          <w:p>
            <w:r>
              <w:rPr>
                <w:sz w:val="17"/>
              </w:rPr>
              <w:t>Firewall, limits, pre-trade, kill switch</w:t>
            </w:r>
          </w:p>
        </w:tc>
        <w:tc>
          <w:tcPr>
            <w:tcW w:type="dxa" w:w="2520"/>
            <w:vAlign w:val="top"/>
          </w:tcPr>
          <w:p>
            <w:r>
              <w:rPr>
                <w:sz w:val="17"/>
              </w:rPr>
              <w:t>Foundation</w:t>
            </w:r>
          </w:p>
        </w:tc>
        <w:tc>
          <w:tcPr>
            <w:tcW w:type="dxa" w:w="2520"/>
            <w:vAlign w:val="top"/>
          </w:tcPr>
          <w:p>
            <w:r>
              <w:rPr>
                <w:sz w:val="17"/>
              </w:rPr>
              <w:t>Need post-trade, scenario, tail, liquidity and integration coverage</w:t>
            </w:r>
          </w:p>
        </w:tc>
      </w:tr>
      <w:tr>
        <w:tc>
          <w:tcPr>
            <w:tcW w:type="dxa" w:w="2520"/>
            <w:vAlign w:val="top"/>
          </w:tcPr>
          <w:p>
            <w:r>
              <w:rPr>
                <w:sz w:val="17"/>
              </w:rPr>
              <w:t>Execution</w:t>
            </w:r>
          </w:p>
        </w:tc>
        <w:tc>
          <w:tcPr>
            <w:tcW w:type="dxa" w:w="2520"/>
            <w:vAlign w:val="top"/>
          </w:tcPr>
          <w:p>
            <w:r>
              <w:rPr>
                <w:sz w:val="17"/>
              </w:rPr>
              <w:t>Order/fill/reconciliation foundation</w:t>
            </w:r>
          </w:p>
        </w:tc>
        <w:tc>
          <w:tcPr>
            <w:tcW w:type="dxa" w:w="2520"/>
            <w:vAlign w:val="top"/>
          </w:tcPr>
          <w:p>
            <w:r>
              <w:rPr>
                <w:sz w:val="17"/>
              </w:rPr>
              <w:t>Foundation</w:t>
            </w:r>
          </w:p>
        </w:tc>
        <w:tc>
          <w:tcPr>
            <w:tcW w:type="dxa" w:w="2520"/>
            <w:vAlign w:val="top"/>
          </w:tcPr>
          <w:p>
            <w:r>
              <w:rPr>
                <w:sz w:val="17"/>
              </w:rPr>
              <w:t>Need OMS/EMS, routing, algorithms, broker adapters and analytics</w:t>
            </w:r>
          </w:p>
        </w:tc>
      </w:tr>
      <w:tr>
        <w:tc>
          <w:tcPr>
            <w:tcW w:type="dxa" w:w="2520"/>
            <w:vAlign w:val="top"/>
          </w:tcPr>
          <w:p>
            <w:r>
              <w:rPr>
                <w:sz w:val="17"/>
              </w:rPr>
              <w:t>Simulation</w:t>
            </w:r>
          </w:p>
        </w:tc>
        <w:tc>
          <w:tcPr>
            <w:tcW w:type="dxa" w:w="2520"/>
            <w:vAlign w:val="top"/>
          </w:tcPr>
          <w:p>
            <w:r>
              <w:rPr>
                <w:sz w:val="17"/>
              </w:rPr>
              <w:t>Backtest/replay/scenarios/counterfactual</w:t>
            </w:r>
          </w:p>
        </w:tc>
        <w:tc>
          <w:tcPr>
            <w:tcW w:type="dxa" w:w="2520"/>
            <w:vAlign w:val="top"/>
          </w:tcPr>
          <w:p>
            <w:r>
              <w:rPr>
                <w:sz w:val="17"/>
              </w:rPr>
              <w:t>Foundation</w:t>
            </w:r>
          </w:p>
        </w:tc>
        <w:tc>
          <w:tcPr>
            <w:tcW w:type="dxa" w:w="2520"/>
            <w:vAlign w:val="top"/>
          </w:tcPr>
          <w:p>
            <w:r>
              <w:rPr>
                <w:sz w:val="17"/>
              </w:rPr>
              <w:t>Need digital-twin integration and realistic microstructure behavior</w:t>
            </w:r>
          </w:p>
        </w:tc>
      </w:tr>
      <w:tr>
        <w:tc>
          <w:tcPr>
            <w:tcW w:type="dxa" w:w="2520"/>
            <w:vAlign w:val="top"/>
          </w:tcPr>
          <w:p>
            <w:r>
              <w:rPr>
                <w:sz w:val="17"/>
              </w:rPr>
              <w:t>Memory</w:t>
            </w:r>
          </w:p>
        </w:tc>
        <w:tc>
          <w:tcPr>
            <w:tcW w:type="dxa" w:w="2520"/>
            <w:vAlign w:val="top"/>
          </w:tcPr>
          <w:p>
            <w:r>
              <w:rPr>
                <w:sz w:val="17"/>
              </w:rPr>
              <w:t>Experience/failure + retrieval contract</w:t>
            </w:r>
          </w:p>
        </w:tc>
        <w:tc>
          <w:tcPr>
            <w:tcW w:type="dxa" w:w="2520"/>
            <w:vAlign w:val="top"/>
          </w:tcPr>
          <w:p>
            <w:r>
              <w:rPr>
                <w:sz w:val="17"/>
              </w:rPr>
              <w:t>Partial</w:t>
            </w:r>
          </w:p>
        </w:tc>
        <w:tc>
          <w:tcPr>
            <w:tcW w:type="dxa" w:w="2520"/>
            <w:vAlign w:val="top"/>
          </w:tcPr>
          <w:p>
            <w:r>
              <w:rPr>
                <w:sz w:val="17"/>
              </w:rPr>
              <w:t>Need robust retrieval and governance</w:t>
            </w:r>
          </w:p>
        </w:tc>
      </w:tr>
      <w:tr>
        <w:tc>
          <w:tcPr>
            <w:tcW w:type="dxa" w:w="2520"/>
            <w:vAlign w:val="top"/>
          </w:tcPr>
          <w:p>
            <w:r>
              <w:rPr>
                <w:sz w:val="17"/>
              </w:rPr>
              <w:t>Learning</w:t>
            </w:r>
          </w:p>
        </w:tc>
        <w:tc>
          <w:tcPr>
            <w:tcW w:type="dxa" w:w="2520"/>
            <w:vAlign w:val="top"/>
          </w:tcPr>
          <w:p>
            <w:r>
              <w:rPr>
                <w:sz w:val="17"/>
              </w:rPr>
              <w:t>Failure attribution + protected failures + gate</w:t>
            </w:r>
          </w:p>
        </w:tc>
        <w:tc>
          <w:tcPr>
            <w:tcW w:type="dxa" w:w="2520"/>
            <w:vAlign w:val="top"/>
          </w:tcPr>
          <w:p>
            <w:r>
              <w:rPr>
                <w:sz w:val="17"/>
              </w:rPr>
              <w:t>Partial</w:t>
            </w:r>
          </w:p>
        </w:tc>
        <w:tc>
          <w:tcPr>
            <w:tcW w:type="dxa" w:w="2520"/>
            <w:vAlign w:val="top"/>
          </w:tcPr>
          <w:p>
            <w:r>
              <w:rPr>
                <w:sz w:val="17"/>
              </w:rPr>
              <w:t>Need candidate adaptation and promotion pipeline</w:t>
            </w:r>
          </w:p>
        </w:tc>
      </w:tr>
      <w:tr>
        <w:tc>
          <w:tcPr>
            <w:tcW w:type="dxa" w:w="2520"/>
            <w:vAlign w:val="top"/>
          </w:tcPr>
          <w:p>
            <w:r>
              <w:rPr>
                <w:sz w:val="17"/>
              </w:rPr>
              <w:t>Storage</w:t>
            </w:r>
          </w:p>
        </w:tc>
        <w:tc>
          <w:tcPr>
            <w:tcW w:type="dxa" w:w="2520"/>
            <w:vAlign w:val="top"/>
          </w:tcPr>
          <w:p>
            <w:r>
              <w:rPr>
                <w:sz w:val="17"/>
              </w:rPr>
              <w:t>Event-store foundation</w:t>
            </w:r>
          </w:p>
        </w:tc>
        <w:tc>
          <w:tcPr>
            <w:tcW w:type="dxa" w:w="2520"/>
            <w:vAlign w:val="top"/>
          </w:tcPr>
          <w:p>
            <w:r>
              <w:rPr>
                <w:sz w:val="17"/>
              </w:rPr>
              <w:t>Incomplete</w:t>
            </w:r>
          </w:p>
        </w:tc>
        <w:tc>
          <w:tcPr>
            <w:tcW w:type="dxa" w:w="2520"/>
            <w:vAlign w:val="top"/>
          </w:tcPr>
          <w:p>
            <w:r>
              <w:rPr>
                <w:sz w:val="17"/>
              </w:rPr>
              <w:t>Need durable repositories and research storage</w:t>
            </w:r>
          </w:p>
        </w:tc>
      </w:tr>
      <w:tr>
        <w:tc>
          <w:tcPr>
            <w:tcW w:type="dxa" w:w="2520"/>
            <w:vAlign w:val="top"/>
          </w:tcPr>
          <w:p>
            <w:r>
              <w:rPr>
                <w:sz w:val="17"/>
              </w:rPr>
              <w:t>Security</w:t>
            </w:r>
          </w:p>
        </w:tc>
        <w:tc>
          <w:tcPr>
            <w:tcW w:type="dxa" w:w="2520"/>
            <w:vAlign w:val="top"/>
          </w:tcPr>
          <w:p>
            <w:r>
              <w:rPr>
                <w:sz w:val="17"/>
              </w:rPr>
              <w:t>Core security files started</w:t>
            </w:r>
          </w:p>
        </w:tc>
        <w:tc>
          <w:tcPr>
            <w:tcW w:type="dxa" w:w="2520"/>
            <w:vAlign w:val="top"/>
          </w:tcPr>
          <w:p>
            <w:r>
              <w:rPr>
                <w:sz w:val="17"/>
              </w:rPr>
              <w:t>Partial</w:t>
            </w:r>
          </w:p>
        </w:tc>
        <w:tc>
          <w:tcPr>
            <w:tcW w:type="dxa" w:w="2520"/>
            <w:vAlign w:val="top"/>
          </w:tcPr>
          <w:p>
            <w:r>
              <w:rPr>
                <w:sz w:val="17"/>
              </w:rPr>
              <w:t>Need complete secret, authorization, threat and adversarial controls</w:t>
            </w:r>
          </w:p>
        </w:tc>
      </w:tr>
      <w:tr>
        <w:tc>
          <w:tcPr>
            <w:tcW w:type="dxa" w:w="2520"/>
            <w:vAlign w:val="top"/>
          </w:tcPr>
          <w:p>
            <w:r>
              <w:rPr>
                <w:sz w:val="17"/>
              </w:rPr>
              <w:t>Observability</w:t>
            </w:r>
          </w:p>
        </w:tc>
        <w:tc>
          <w:tcPr>
            <w:tcW w:type="dxa" w:w="2520"/>
            <w:vAlign w:val="top"/>
          </w:tcPr>
          <w:p>
            <w:r>
              <w:rPr>
                <w:sz w:val="17"/>
              </w:rPr>
              <w:t>Metrics/health/tracing foundations</w:t>
            </w:r>
          </w:p>
        </w:tc>
        <w:tc>
          <w:tcPr>
            <w:tcW w:type="dxa" w:w="2520"/>
            <w:vAlign w:val="top"/>
          </w:tcPr>
          <w:p>
            <w:r>
              <w:rPr>
                <w:sz w:val="17"/>
              </w:rPr>
              <w:t>Partial</w:t>
            </w:r>
          </w:p>
        </w:tc>
        <w:tc>
          <w:tcPr>
            <w:tcW w:type="dxa" w:w="2520"/>
            <w:vAlign w:val="top"/>
          </w:tcPr>
          <w:p>
            <w:r>
              <w:rPr>
                <w:sz w:val="17"/>
              </w:rPr>
              <w:t>Need structured logs, metrics export and operational dashboards/alerts</w:t>
            </w:r>
          </w:p>
        </w:tc>
      </w:tr>
      <w:tr>
        <w:tc>
          <w:tcPr>
            <w:tcW w:type="dxa" w:w="2520"/>
            <w:vAlign w:val="top"/>
          </w:tcPr>
          <w:p>
            <w:r>
              <w:rPr>
                <w:sz w:val="17"/>
              </w:rPr>
              <w:t>Testing</w:t>
            </w:r>
          </w:p>
        </w:tc>
        <w:tc>
          <w:tcPr>
            <w:tcW w:type="dxa" w:w="2520"/>
            <w:vAlign w:val="top"/>
          </w:tcPr>
          <w:p>
            <w:r>
              <w:rPr>
                <w:sz w:val="17"/>
              </w:rPr>
              <w:t>72 passing tests</w:t>
            </w:r>
          </w:p>
        </w:tc>
        <w:tc>
          <w:tcPr>
            <w:tcW w:type="dxa" w:w="2520"/>
            <w:vAlign w:val="top"/>
          </w:tcPr>
          <w:p>
            <w:r>
              <w:rPr>
                <w:sz w:val="17"/>
              </w:rPr>
              <w:t>Foundation</w:t>
            </w:r>
          </w:p>
        </w:tc>
        <w:tc>
          <w:tcPr>
            <w:tcW w:type="dxa" w:w="2520"/>
            <w:vAlign w:val="top"/>
          </w:tcPr>
          <w:p>
            <w:r>
              <w:rPr>
                <w:sz w:val="17"/>
              </w:rPr>
              <w:t>Need full integration, security, chaos, property, E2E and performance suites</w:t>
            </w:r>
          </w:p>
        </w:tc>
      </w:tr>
    </w:tbl>
    <w:p/>
    <w:p>
      <w:pPr>
        <w:pStyle w:val="Heading2"/>
      </w:pPr>
      <w:r>
        <w:t>2.2 Immediate principle</w:t>
      </w:r>
    </w:p>
    <w:p>
      <w:r>
        <w:t>From this point forward, a capability is not complete because a file exists or because unit tests pass. A capability is complete only after implementation, integration, tests, deterministic replay where applicable, failure behavior, metrics, documentation and evidence are all present.</w:t>
      </w:r>
    </w:p>
    <w:p>
      <w:pPr>
        <w:pStyle w:val="Heading1"/>
      </w:pPr>
      <w:r>
        <w:t>3. Final System Architecture</w:t>
      </w:r>
    </w:p>
    <w:p>
      <w:pPr>
        <w:spacing w:before="60" w:after="100"/>
      </w:pPr>
      <w:r>
        <w:rPr>
          <w:rFonts w:ascii="Consolas" w:hAnsi="Consolas"/>
          <w:sz w:val="17"/>
        </w:rPr>
        <w:t>USER / CLI / API</w:t>
        <w:br/>
        <w:t xml:space="preserve">    |</w:t>
        <w:br/>
        <w:t xml:space="preserve">    v</w:t>
        <w:br/>
        <w:t>AGENT OPERATING SYSTEM</w:t>
        <w:br/>
        <w:t xml:space="preserve">    |---- Planner</w:t>
        <w:br/>
        <w:t xml:space="preserve">    |---- Tool runtime</w:t>
        <w:br/>
        <w:t xml:space="preserve">    |---- Permissions / policy</w:t>
        <w:br/>
        <w:t xml:space="preserve">    |---- Memory</w:t>
        <w:br/>
        <w:t xml:space="preserve">    |---- Task graph</w:t>
        <w:br/>
        <w:t xml:space="preserve">    |</w:t>
        <w:br/>
        <w:t>v</w:t>
        <w:br/>
        <w:t>FINANCE INTELLIGENCE + RESEARCH AGENTS</w:t>
        <w:br/>
        <w:t xml:space="preserve">    |---- Market</w:t>
        <w:br/>
        <w:t xml:space="preserve">    |---- Macro</w:t>
        <w:br/>
        <w:t xml:space="preserve">    |---- Fundamental</w:t>
        <w:br/>
        <w:t xml:space="preserve">    |---- News</w:t>
        <w:br/>
        <w:t xml:space="preserve">    |---- Quant</w:t>
        <w:br/>
        <w:t xml:space="preserve">    |</w:t>
        <w:br/>
        <w:t>v</w:t>
        <w:br/>
        <w:t>EVIDENCE + PROVENANCE</w:t>
        <w:br/>
        <w:t xml:space="preserve">    |</w:t>
        <w:br/>
        <w:t>v</w:t>
        <w:br/>
        <w:t>FINANCIAL WORLD MODEL</w:t>
        <w:br/>
        <w:t xml:space="preserve">    |---- Market State</w:t>
        <w:br/>
        <w:t xml:space="preserve">    |---- Macro State</w:t>
        <w:br/>
        <w:t xml:space="preserve">    |---- Portfolio State</w:t>
        <w:br/>
        <w:t xml:space="preserve">    |---- Regime State</w:t>
        <w:br/>
        <w:t xml:space="preserve">    |---- Uncertainty State</w:t>
        <w:br/>
        <w:t xml:space="preserve">    |</w:t>
        <w:br/>
        <w:t>v</w:t>
        <w:br/>
        <w:t>MULTI-HORIZON ENGINE</w:t>
        <w:br/>
        <w:t xml:space="preserve">    |---- Intraday</w:t>
        <w:br/>
        <w:t xml:space="preserve">    |---- Short-term</w:t>
        <w:br/>
        <w:t xml:space="preserve">    |---- Medium-term</w:t>
        <w:br/>
        <w:t xml:space="preserve">    |---- Long-term</w:t>
        <w:br/>
        <w:t xml:space="preserve">    |</w:t>
        <w:br/>
        <w:t>v</w:t>
        <w:br/>
        <w:t>PORTFOLIO + UNCERTAINTY + DIGITAL TWIN</w:t>
        <w:br/>
        <w:t xml:space="preserve">    |</w:t>
        <w:br/>
        <w:t>v</w:t>
        <w:br/>
        <w:t>DECISION ENGINE</w:t>
        <w:br/>
        <w:t xml:space="preserve">    |</w:t>
        <w:br/>
        <w:t>v</w:t>
        <w:br/>
        <w:t>RISK FIREWALL + AUTHORIZATION</w:t>
        <w:br/>
        <w:t xml:space="preserve">    |</w:t>
        <w:br/>
        <w:t>v</w:t>
        <w:br/>
        <w:t>EXECUTION ENGINE / OMS / EMS</w:t>
        <w:br/>
        <w:t xml:space="preserve">    |</w:t>
        <w:br/>
        <w:t>v</w:t>
        <w:br/>
        <w:t>BROKER / SIMULATOR</w:t>
        <w:br/>
        <w:t xml:space="preserve">    |</w:t>
        <w:br/>
        <w:t>v</w:t>
        <w:br/>
        <w:t>MARKET</w:t>
        <w:br/>
        <w:t xml:space="preserve">    |</w:t>
        <w:br/>
        <w:t>v</w:t>
        <w:br/>
        <w:t>OBSERVATION LOOP</w:t>
        <w:br/>
        <w:t xml:space="preserve">    |</w:t>
        <w:br/>
        <w:t xml:space="preserve">    +--&gt; FAILURE ATTRIBUTION --&gt; MEMORY --&gt; CONTROLLED ADAPTATION</w:t>
        <w:br/>
        <w:t xml:space="preserve">                                      |</w:t>
        <w:br/>
        <w:t xml:space="preserve">                                      +--&gt; VALIDATION --&gt; SHADOW --&gt; PROMOTION</w:t>
      </w:r>
    </w:p>
    <w:p>
      <w:pPr>
        <w:pStyle w:val="Heading2"/>
      </w:pPr>
      <w:r>
        <w:t>3.1 Separation of responsibilities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vAlign w:val="center"/>
          </w:tcPr>
          <w:p>
            <w:r>
              <w:rPr>
                <w:b/>
                <w:sz w:val="17"/>
              </w:rPr>
              <w:t>Layer</w:t>
            </w:r>
          </w:p>
        </w:tc>
        <w:tc>
          <w:tcPr>
            <w:tcW w:type="dxa" w:w="3360"/>
            <w:shd w:fill="DCE6F1"/>
            <w:vAlign w:val="center"/>
          </w:tcPr>
          <w:p>
            <w:r>
              <w:rPr>
                <w:b/>
                <w:sz w:val="17"/>
              </w:rPr>
              <w:t>May do</w:t>
            </w:r>
          </w:p>
        </w:tc>
        <w:tc>
          <w:tcPr>
            <w:tcW w:type="dxa" w:w="3360"/>
            <w:shd w:fill="DCE6F1"/>
            <w:vAlign w:val="center"/>
          </w:tcPr>
          <w:p>
            <w:r>
              <w:rPr>
                <w:b/>
                <w:sz w:val="17"/>
              </w:rPr>
              <w:t>Must not do</w:t>
            </w:r>
          </w:p>
        </w:tc>
      </w:tr>
      <w:tr>
        <w:tc>
          <w:tcPr>
            <w:tcW w:type="dxa" w:w="3360"/>
            <w:vAlign w:val="top"/>
          </w:tcPr>
          <w:p>
            <w:r>
              <w:rPr>
                <w:sz w:val="17"/>
              </w:rPr>
              <w:t>Finance Model</w:t>
            </w:r>
          </w:p>
        </w:tc>
        <w:tc>
          <w:tcPr>
            <w:tcW w:type="dxa" w:w="3360"/>
            <w:vAlign w:val="top"/>
          </w:tcPr>
          <w:p>
            <w:r>
              <w:rPr>
                <w:sz w:val="17"/>
              </w:rPr>
              <w:t>Reason, summarize evidence, generate structured analysis</w:t>
            </w:r>
          </w:p>
        </w:tc>
        <w:tc>
          <w:tcPr>
            <w:tcW w:type="dxa" w:w="3360"/>
            <w:vAlign w:val="top"/>
          </w:tcPr>
          <w:p>
            <w:r>
              <w:rPr>
                <w:sz w:val="17"/>
              </w:rPr>
              <w:t>Direct broker calls or bypass risk</w:t>
            </w:r>
          </w:p>
        </w:tc>
      </w:tr>
      <w:tr>
        <w:tc>
          <w:tcPr>
            <w:tcW w:type="dxa" w:w="3360"/>
            <w:vAlign w:val="top"/>
          </w:tcPr>
          <w:p>
            <w:r>
              <w:rPr>
                <w:sz w:val="17"/>
              </w:rPr>
              <w:t>Agent</w:t>
            </w:r>
          </w:p>
        </w:tc>
        <w:tc>
          <w:tcPr>
            <w:tcW w:type="dxa" w:w="3360"/>
            <w:vAlign w:val="top"/>
          </w:tcPr>
          <w:p>
            <w:r>
              <w:rPr>
                <w:sz w:val="17"/>
              </w:rPr>
              <w:t>Plan tasks and call approved tools</w:t>
            </w:r>
          </w:p>
        </w:tc>
        <w:tc>
          <w:tcPr>
            <w:tcW w:type="dxa" w:w="3360"/>
            <w:vAlign w:val="top"/>
          </w:tcPr>
          <w:p>
            <w:r>
              <w:rPr>
                <w:sz w:val="17"/>
              </w:rPr>
              <w:t>Invent permissions or bypass policy</w:t>
            </w:r>
          </w:p>
        </w:tc>
      </w:tr>
      <w:tr>
        <w:tc>
          <w:tcPr>
            <w:tcW w:type="dxa" w:w="3360"/>
            <w:vAlign w:val="top"/>
          </w:tcPr>
          <w:p>
            <w:r>
              <w:rPr>
                <w:sz w:val="17"/>
              </w:rPr>
              <w:t>World Model</w:t>
            </w:r>
          </w:p>
        </w:tc>
        <w:tc>
          <w:tcPr>
            <w:tcW w:type="dxa" w:w="3360"/>
            <w:vAlign w:val="top"/>
          </w:tcPr>
          <w:p>
            <w:r>
              <w:rPr>
                <w:sz w:val="17"/>
              </w:rPr>
              <w:t>Represent current state</w:t>
            </w:r>
          </w:p>
        </w:tc>
        <w:tc>
          <w:tcPr>
            <w:tcW w:type="dxa" w:w="3360"/>
            <w:vAlign w:val="top"/>
          </w:tcPr>
          <w:p>
            <w:r>
              <w:rPr>
                <w:sz w:val="17"/>
              </w:rPr>
              <w:t>Place orders</w:t>
            </w:r>
          </w:p>
        </w:tc>
      </w:tr>
      <w:tr>
        <w:tc>
          <w:tcPr>
            <w:tcW w:type="dxa" w:w="3360"/>
            <w:vAlign w:val="top"/>
          </w:tcPr>
          <w:p>
            <w:r>
              <w:rPr>
                <w:sz w:val="17"/>
              </w:rPr>
              <w:t>Decision Engine</w:t>
            </w:r>
          </w:p>
        </w:tc>
        <w:tc>
          <w:tcPr>
            <w:tcW w:type="dxa" w:w="3360"/>
            <w:vAlign w:val="top"/>
          </w:tcPr>
          <w:p>
            <w:r>
              <w:rPr>
                <w:sz w:val="17"/>
              </w:rPr>
              <w:t>Convert state/evidence into candidate actions</w:t>
            </w:r>
          </w:p>
        </w:tc>
        <w:tc>
          <w:tcPr>
            <w:tcW w:type="dxa" w:w="3360"/>
            <w:vAlign w:val="top"/>
          </w:tcPr>
          <w:p>
            <w:r>
              <w:rPr>
                <w:sz w:val="17"/>
              </w:rPr>
              <w:t>Override deterministic risk</w:t>
            </w:r>
          </w:p>
        </w:tc>
      </w:tr>
      <w:tr>
        <w:tc>
          <w:tcPr>
            <w:tcW w:type="dxa" w:w="3360"/>
            <w:vAlign w:val="top"/>
          </w:tcPr>
          <w:p>
            <w:r>
              <w:rPr>
                <w:sz w:val="17"/>
              </w:rPr>
              <w:t>Risk Firewall</w:t>
            </w:r>
          </w:p>
        </w:tc>
        <w:tc>
          <w:tcPr>
            <w:tcW w:type="dxa" w:w="3360"/>
            <w:vAlign w:val="top"/>
          </w:tcPr>
          <w:p>
            <w:r>
              <w:rPr>
                <w:sz w:val="17"/>
              </w:rPr>
              <w:t>Approve/reject according to explicit controls</w:t>
            </w:r>
          </w:p>
        </w:tc>
        <w:tc>
          <w:tcPr>
            <w:tcW w:type="dxa" w:w="3360"/>
            <w:vAlign w:val="top"/>
          </w:tcPr>
          <w:p>
            <w:r>
              <w:rPr>
                <w:sz w:val="17"/>
              </w:rPr>
              <w:t>Depend on uncontrolled model prose</w:t>
            </w:r>
          </w:p>
        </w:tc>
      </w:tr>
      <w:tr>
        <w:tc>
          <w:tcPr>
            <w:tcW w:type="dxa" w:w="3360"/>
            <w:vAlign w:val="top"/>
          </w:tcPr>
          <w:p>
            <w:r>
              <w:rPr>
                <w:sz w:val="17"/>
              </w:rPr>
              <w:t>Execution</w:t>
            </w:r>
          </w:p>
        </w:tc>
        <w:tc>
          <w:tcPr>
            <w:tcW w:type="dxa" w:w="3360"/>
            <w:vAlign w:val="top"/>
          </w:tcPr>
          <w:p>
            <w:r>
              <w:rPr>
                <w:sz w:val="17"/>
              </w:rPr>
              <w:t>Validate and route approved intents</w:t>
            </w:r>
          </w:p>
        </w:tc>
        <w:tc>
          <w:tcPr>
            <w:tcW w:type="dxa" w:w="3360"/>
            <w:vAlign w:val="top"/>
          </w:tcPr>
          <w:p>
            <w:r>
              <w:rPr>
                <w:sz w:val="17"/>
              </w:rPr>
              <w:t>Accept an order without authorization/risk state</w:t>
            </w:r>
          </w:p>
        </w:tc>
      </w:tr>
      <w:tr>
        <w:tc>
          <w:tcPr>
            <w:tcW w:type="dxa" w:w="3360"/>
            <w:vAlign w:val="top"/>
          </w:tcPr>
          <w:p>
            <w:r>
              <w:rPr>
                <w:sz w:val="17"/>
              </w:rPr>
              <w:t>Broker</w:t>
            </w:r>
          </w:p>
        </w:tc>
        <w:tc>
          <w:tcPr>
            <w:tcW w:type="dxa" w:w="3360"/>
            <w:vAlign w:val="top"/>
          </w:tcPr>
          <w:p>
            <w:r>
              <w:rPr>
                <w:sz w:val="17"/>
              </w:rPr>
              <w:t>Communicate with venue/provider</w:t>
            </w:r>
          </w:p>
        </w:tc>
        <w:tc>
          <w:tcPr>
            <w:tcW w:type="dxa" w:w="3360"/>
            <w:vAlign w:val="top"/>
          </w:tcPr>
          <w:p>
            <w:r>
              <w:rPr>
                <w:sz w:val="17"/>
              </w:rPr>
              <w:t>Change DELTA risk policy</w:t>
            </w:r>
          </w:p>
        </w:tc>
      </w:tr>
      <w:tr>
        <w:tc>
          <w:tcPr>
            <w:tcW w:type="dxa" w:w="3360"/>
            <w:vAlign w:val="top"/>
          </w:tcPr>
          <w:p>
            <w:r>
              <w:rPr>
                <w:sz w:val="17"/>
              </w:rPr>
              <w:t>Learning</w:t>
            </w:r>
          </w:p>
        </w:tc>
        <w:tc>
          <w:tcPr>
            <w:tcW w:type="dxa" w:w="3360"/>
            <w:vAlign w:val="top"/>
          </w:tcPr>
          <w:p>
            <w:r>
              <w:rPr>
                <w:sz w:val="17"/>
              </w:rPr>
              <w:t>Create candidate improvements</w:t>
            </w:r>
          </w:p>
        </w:tc>
        <w:tc>
          <w:tcPr>
            <w:tcW w:type="dxa" w:w="3360"/>
            <w:vAlign w:val="top"/>
          </w:tcPr>
          <w:p>
            <w:r>
              <w:rPr>
                <w:sz w:val="17"/>
              </w:rPr>
              <w:t>Modify production behavior directly</w:t>
            </w:r>
          </w:p>
        </w:tc>
      </w:tr>
    </w:tbl>
    <w:p/>
    <w:p>
      <w:pPr>
        <w:pStyle w:val="Heading2"/>
      </w:pPr>
      <w:r>
        <w:t>3.2 Critical invariants</w:t>
      </w:r>
    </w:p>
    <w:p>
      <w:pPr>
        <w:pStyle w:val="ListBullet"/>
      </w:pPr>
      <w:r>
        <w:t>No direct agent-to-broker path.</w:t>
      </w:r>
    </w:p>
    <w:p>
      <w:pPr>
        <w:pStyle w:val="ListBullet"/>
      </w:pPr>
      <w:r>
        <w:t>No live execution with stale critical data.</w:t>
      </w:r>
    </w:p>
    <w:p>
      <w:pPr>
        <w:pStyle w:val="ListBullet"/>
      </w:pPr>
      <w:r>
        <w:t>Every order has a unique idempotency key.</w:t>
      </w:r>
    </w:p>
    <w:p>
      <w:pPr>
        <w:pStyle w:val="ListBullet"/>
      </w:pPr>
      <w:r>
        <w:t>Every decision is reconstructable from its evidence and state lineage.</w:t>
      </w:r>
    </w:p>
    <w:p>
      <w:pPr>
        <w:pStyle w:val="ListBullet"/>
      </w:pPr>
      <w:r>
        <w:t>Every production model/strategy has a version.</w:t>
      </w:r>
    </w:p>
    <w:p>
      <w:pPr>
        <w:pStyle w:val="ListBullet"/>
      </w:pPr>
      <w:r>
        <w:t>Every candidate model/strategy passes protected-failure regression before promotion.</w:t>
      </w:r>
    </w:p>
    <w:p>
      <w:pPr>
        <w:pStyle w:val="ListBullet"/>
      </w:pPr>
      <w:r>
        <w:t>Every critical event can be replayed or reconciled.</w:t>
      </w:r>
    </w:p>
    <w:p>
      <w:pPr>
        <w:pStyle w:val="ListBullet"/>
      </w:pPr>
      <w:r>
        <w:t>Kill switch is independent of model confidence.</w:t>
      </w:r>
    </w:p>
    <w:p>
      <w:pPr>
        <w:pStyle w:val="Heading1"/>
      </w:pPr>
      <w:r>
        <w:t>4. End-to-End Data and Decision Flow</w:t>
      </w:r>
    </w:p>
    <w:p>
      <w:pPr>
        <w:pStyle w:val="Heading2"/>
      </w:pPr>
      <w:r>
        <w:t>4.1 Market-data flow</w:t>
      </w:r>
    </w:p>
    <w:p>
      <w:pPr>
        <w:spacing w:before="60" w:after="100"/>
      </w:pPr>
      <w:r>
        <w:rPr>
          <w:rFonts w:ascii="Consolas" w:hAnsi="Consolas"/>
          <w:sz w:val="17"/>
        </w:rPr>
        <w:t>SOURCE -&gt; CONNECTOR -&gt; RAW EVENT -&gt; NORMALIZATION -&gt; VALIDATION -&gt; QUALITY -&gt;</w:t>
        <w:br/>
        <w:t>POINT-IN-TIME STORE -&gt; FEATURE ENGINE -&gt; WORLD STATE -&gt; RESEARCH / DECISION</w:t>
      </w:r>
    </w:p>
    <w:p>
      <w:pPr>
        <w:pStyle w:val="Heading2"/>
      </w:pPr>
      <w:r>
        <w:t>4.2 Decision flow</w:t>
      </w:r>
    </w:p>
    <w:p>
      <w:pPr>
        <w:spacing w:before="60" w:after="100"/>
      </w:pPr>
      <w:r>
        <w:rPr>
          <w:rFonts w:ascii="Consolas" w:hAnsi="Consolas"/>
          <w:sz w:val="17"/>
        </w:rPr>
        <w:t>WORLD STATE + EVIDENCE + QUANT FORECASTS + REGIME + UNCERTAINTY + PORTFOLIO</w:t>
        <w:br/>
        <w:t xml:space="preserve">        -&gt; CANDIDATE ACTION</w:t>
        <w:br/>
        <w:t xml:space="preserve">        -&gt; DIGITAL TWIN / SCENARIO</w:t>
        <w:br/>
        <w:t xml:space="preserve">        -&gt; DECISION</w:t>
        <w:br/>
        <w:t xml:space="preserve">        -&gt; RISK</w:t>
        <w:br/>
        <w:t xml:space="preserve">        -&gt; AUTHORIZATION</w:t>
        <w:br/>
        <w:t xml:space="preserve">        -&gt; ORDER</w:t>
        <w:br/>
        <w:t xml:space="preserve">        -&gt; EXECUTION</w:t>
        <w:br/>
        <w:t xml:space="preserve">        -&gt; FILL</w:t>
        <w:br/>
        <w:t xml:space="preserve">        -&gt; PORTFOLIO UPDATE</w:t>
      </w:r>
    </w:p>
    <w:p>
      <w:pPr>
        <w:pStyle w:val="Heading2"/>
      </w:pPr>
      <w:r>
        <w:t>4.3 Feedback flow</w:t>
      </w:r>
    </w:p>
    <w:p>
      <w:pPr>
        <w:spacing w:before="60" w:after="100"/>
      </w:pPr>
      <w:r>
        <w:rPr>
          <w:rFonts w:ascii="Consolas" w:hAnsi="Consolas"/>
          <w:sz w:val="17"/>
        </w:rPr>
        <w:t>DECISION -&gt; REALIZED OUTCOME -&gt; FAILURE ATTRIBUTION -&gt; EXPERIENCE RECORD</w:t>
        <w:br/>
        <w:t xml:space="preserve">        -&gt; CANDIDATE IMPROVEMENT -&gt; OFFLINE VALIDATION -&gt; OOS -&gt; STRESS</w:t>
        <w:br/>
        <w:t xml:space="preserve">        -&gt; PROTECTED FAILURES -&gt; SHADOW -&gt; PROMOTION / REJECTION</w:t>
      </w:r>
    </w:p>
    <w:p>
      <w:pPr>
        <w:pStyle w:val="Heading2"/>
      </w:pPr>
      <w:r>
        <w:t>4.4 Required identifiers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vAlign w:val="center"/>
          </w:tcPr>
          <w:p>
            <w:r>
              <w:rPr>
                <w:b/>
                <w:sz w:val="17"/>
              </w:rPr>
              <w:t>Object</w:t>
            </w:r>
          </w:p>
        </w:tc>
        <w:tc>
          <w:tcPr>
            <w:tcW w:type="dxa" w:w="5040"/>
            <w:shd w:fill="DCE6F1"/>
            <w:vAlign w:val="center"/>
          </w:tcPr>
          <w:p>
            <w:r>
              <w:rPr>
                <w:b/>
                <w:sz w:val="17"/>
              </w:rPr>
              <w:t>Required identifiers</w:t>
            </w:r>
          </w:p>
        </w:tc>
      </w:tr>
      <w:tr>
        <w:tc>
          <w:tcPr>
            <w:tcW w:type="dxa" w:w="5040"/>
            <w:vAlign w:val="top"/>
          </w:tcPr>
          <w:p>
            <w:r>
              <w:rPr>
                <w:sz w:val="17"/>
              </w:rPr>
              <w:t>Market event</w:t>
            </w:r>
          </w:p>
        </w:tc>
        <w:tc>
          <w:tcPr>
            <w:tcW w:type="dxa" w:w="5040"/>
            <w:vAlign w:val="top"/>
          </w:tcPr>
          <w:p>
            <w:r>
              <w:rPr>
                <w:sz w:val="17"/>
              </w:rPr>
              <w:t>event_id, event_time, received_time, source, schema_version</w:t>
            </w:r>
          </w:p>
        </w:tc>
      </w:tr>
      <w:tr>
        <w:tc>
          <w:tcPr>
            <w:tcW w:type="dxa" w:w="5040"/>
            <w:vAlign w:val="top"/>
          </w:tcPr>
          <w:p>
            <w:r>
              <w:rPr>
                <w:sz w:val="17"/>
              </w:rPr>
              <w:t>World state</w:t>
            </w:r>
          </w:p>
        </w:tc>
        <w:tc>
          <w:tcPr>
            <w:tcW w:type="dxa" w:w="5040"/>
            <w:vAlign w:val="top"/>
          </w:tcPr>
          <w:p>
            <w:r>
              <w:rPr>
                <w:sz w:val="17"/>
              </w:rPr>
              <w:t>state_id, version, timestamp, source set, hash</w:t>
            </w:r>
          </w:p>
        </w:tc>
      </w:tr>
      <w:tr>
        <w:tc>
          <w:tcPr>
            <w:tcW w:type="dxa" w:w="5040"/>
            <w:vAlign w:val="top"/>
          </w:tcPr>
          <w:p>
            <w:r>
              <w:rPr>
                <w:sz w:val="17"/>
              </w:rPr>
              <w:t>Decision</w:t>
            </w:r>
          </w:p>
        </w:tc>
        <w:tc>
          <w:tcPr>
            <w:tcW w:type="dxa" w:w="5040"/>
            <w:vAlign w:val="top"/>
          </w:tcPr>
          <w:p>
            <w:r>
              <w:rPr>
                <w:sz w:val="17"/>
              </w:rPr>
              <w:t>decision_id, model_version, strategy_version, world_state_version</w:t>
            </w:r>
          </w:p>
        </w:tc>
      </w:tr>
      <w:tr>
        <w:tc>
          <w:tcPr>
            <w:tcW w:type="dxa" w:w="5040"/>
            <w:vAlign w:val="top"/>
          </w:tcPr>
          <w:p>
            <w:r>
              <w:rPr>
                <w:sz w:val="17"/>
              </w:rPr>
              <w:t>Risk decision</w:t>
            </w:r>
          </w:p>
        </w:tc>
        <w:tc>
          <w:tcPr>
            <w:tcW w:type="dxa" w:w="5040"/>
            <w:vAlign w:val="top"/>
          </w:tcPr>
          <w:p>
            <w:r>
              <w:rPr>
                <w:sz w:val="17"/>
              </w:rPr>
              <w:t>risk_decision_id, limits_version, decision_id</w:t>
            </w:r>
          </w:p>
        </w:tc>
      </w:tr>
      <w:tr>
        <w:tc>
          <w:tcPr>
            <w:tcW w:type="dxa" w:w="5040"/>
            <w:vAlign w:val="top"/>
          </w:tcPr>
          <w:p>
            <w:r>
              <w:rPr>
                <w:sz w:val="17"/>
              </w:rPr>
              <w:t>Order</w:t>
            </w:r>
          </w:p>
        </w:tc>
        <w:tc>
          <w:tcPr>
            <w:tcW w:type="dxa" w:w="5040"/>
            <w:vAlign w:val="top"/>
          </w:tcPr>
          <w:p>
            <w:r>
              <w:rPr>
                <w:sz w:val="17"/>
              </w:rPr>
              <w:t>order_id, idempotency_key, decision_id, risk_decision_id</w:t>
            </w:r>
          </w:p>
        </w:tc>
      </w:tr>
      <w:tr>
        <w:tc>
          <w:tcPr>
            <w:tcW w:type="dxa" w:w="5040"/>
            <w:vAlign w:val="top"/>
          </w:tcPr>
          <w:p>
            <w:r>
              <w:rPr>
                <w:sz w:val="17"/>
              </w:rPr>
              <w:t>Fill</w:t>
            </w:r>
          </w:p>
        </w:tc>
        <w:tc>
          <w:tcPr>
            <w:tcW w:type="dxa" w:w="5040"/>
            <w:vAlign w:val="top"/>
          </w:tcPr>
          <w:p>
            <w:r>
              <w:rPr>
                <w:sz w:val="17"/>
              </w:rPr>
              <w:t>fill_id, order_id, execution timestamp, venue/broker reference</w:t>
            </w:r>
          </w:p>
        </w:tc>
      </w:tr>
      <w:tr>
        <w:tc>
          <w:tcPr>
            <w:tcW w:type="dxa" w:w="5040"/>
            <w:vAlign w:val="top"/>
          </w:tcPr>
          <w:p>
            <w:r>
              <w:rPr>
                <w:sz w:val="17"/>
              </w:rPr>
              <w:t>Failure</w:t>
            </w:r>
          </w:p>
        </w:tc>
        <w:tc>
          <w:tcPr>
            <w:tcW w:type="dxa" w:w="5040"/>
            <w:vAlign w:val="top"/>
          </w:tcPr>
          <w:p>
            <w:r>
              <w:rPr>
                <w:sz w:val="17"/>
              </w:rPr>
              <w:t>failure_id, decision_id/order_id, failure_type, root_cause</w:t>
            </w:r>
          </w:p>
        </w:tc>
      </w:tr>
      <w:tr>
        <w:tc>
          <w:tcPr>
            <w:tcW w:type="dxa" w:w="5040"/>
            <w:vAlign w:val="top"/>
          </w:tcPr>
          <w:p>
            <w:r>
              <w:rPr>
                <w:sz w:val="17"/>
              </w:rPr>
              <w:t>Experience</w:t>
            </w:r>
          </w:p>
        </w:tc>
        <w:tc>
          <w:tcPr>
            <w:tcW w:type="dxa" w:w="5040"/>
            <w:vAlign w:val="top"/>
          </w:tcPr>
          <w:p>
            <w:r>
              <w:rPr>
                <w:sz w:val="17"/>
              </w:rPr>
              <w:t>experience_id, failure link, lesson, model/strategy version</w:t>
            </w:r>
          </w:p>
        </w:tc>
      </w:tr>
    </w:tbl>
    <w:p/>
    <w:p>
      <w:pPr>
        <w:pStyle w:val="Heading1"/>
      </w:pPr>
      <w:r>
        <w:t>5. Block 1 - Data Platform</w:t>
      </w:r>
    </w:p>
    <w:p>
      <w:pPr>
        <w:pStyle w:val="Heading2"/>
      </w:pPr>
      <w:r>
        <w:t>Goal</w:t>
      </w:r>
    </w:p>
    <w:p>
      <w:r>
        <w:t>Build a reliable multi-asset data platform that can feed both research and live decision paths without look-ahead bias or silent data corruption.</w:t>
      </w:r>
    </w:p>
    <w:p>
      <w:pPr>
        <w:pStyle w:val="Heading2"/>
      </w:pPr>
      <w:r>
        <w:t>Repository implementation</w:t>
      </w:r>
    </w:p>
    <w:p>
      <w:pPr>
        <w:spacing w:before="60" w:after="100"/>
      </w:pPr>
      <w:r>
        <w:rPr>
          <w:rFonts w:ascii="Consolas" w:hAnsi="Consolas"/>
          <w:sz w:val="17"/>
        </w:rPr>
        <w:t>data/</w:t>
        <w:br/>
        <w:t xml:space="preserve">  ingestion/</w:t>
        <w:br/>
        <w:t xml:space="preserve">  connectors/</w:t>
        <w:br/>
        <w:t xml:space="preserve">  quality/</w:t>
        <w:br/>
        <w:t xml:space="preserve">  point_in_time/</w:t>
        <w:br/>
        <w:t xml:space="preserve">  corporate_actions/</w:t>
        <w:br/>
        <w:t xml:space="preserve">  calendars/</w:t>
        <w:br/>
        <w:t xml:space="preserve">  features/</w:t>
        <w:br/>
        <w:t>market_data/</w:t>
        <w:br/>
        <w:t xml:space="preserve">  adapters/</w:t>
        <w:br/>
        <w:t xml:space="preserve">  feeds/</w:t>
        <w:br/>
        <w:t xml:space="preserve">  normalization/</w:t>
      </w:r>
    </w:p>
    <w:p>
      <w:pPr>
        <w:pStyle w:val="Heading2"/>
      </w:pPr>
      <w:r>
        <w:t>Implementation sequence</w:t>
      </w:r>
    </w:p>
    <w:p>
      <w:pPr>
        <w:pStyle w:val="ListNumber"/>
      </w:pPr>
      <w:r>
        <w:t>Define raw event and normalized event schemas for quote, trade, bar, order-book and reference data.</w:t>
      </w:r>
    </w:p>
    <w:p>
      <w:pPr>
        <w:pStyle w:val="ListNumber"/>
      </w:pPr>
      <w:r>
        <w:t>Implement connector interfaces and at least one deterministic replay adapter first.</w:t>
      </w:r>
    </w:p>
    <w:p>
      <w:pPr>
        <w:pStyle w:val="ListNumber"/>
      </w:pPr>
      <w:r>
        <w:t>Add source timestamps, receive timestamps and publication/effective timestamps.</w:t>
      </w:r>
    </w:p>
    <w:p>
      <w:pPr>
        <w:pStyle w:val="ListNumber"/>
      </w:pPr>
      <w:r>
        <w:t>Implement validators for missing fields, impossible prices, crossed markets, duplicate events and out-of-order events.</w:t>
      </w:r>
    </w:p>
    <w:p>
      <w:pPr>
        <w:pStyle w:val="ListNumber"/>
      </w:pPr>
      <w:r>
        <w:t>Implement point-in-time data access so research can only observe information available at the simulated decision time.</w:t>
      </w:r>
    </w:p>
    <w:p>
      <w:pPr>
        <w:pStyle w:val="ListNumber"/>
      </w:pPr>
      <w:r>
        <w:t>Implement corporate-action and calendar adjustment contracts.</w:t>
      </w:r>
    </w:p>
    <w:p>
      <w:pPr>
        <w:pStyle w:val="ListNumber"/>
      </w:pPr>
      <w:r>
        <w:t>Create feature versions tied to dataset versions and code commits.</w:t>
      </w:r>
    </w:p>
    <w:p>
      <w:pPr>
        <w:pStyle w:val="ListNumber"/>
      </w:pPr>
      <w:r>
        <w:t>Persist raw and normalized events with lineage.</w:t>
      </w:r>
    </w:p>
    <w:p>
      <w:pPr>
        <w:pStyle w:val="Heading2"/>
      </w:pPr>
      <w:r>
        <w:t>Acceptance tests</w:t>
      </w:r>
    </w:p>
    <w:p>
      <w:pPr>
        <w:pStyle w:val="ListBullet"/>
      </w:pPr>
      <w:r>
        <w:t>No look-ahead leakage in a deliberately adversarial test.</w:t>
      </w:r>
    </w:p>
    <w:p>
      <w:pPr>
        <w:pStyle w:val="ListBullet"/>
      </w:pPr>
      <w:r>
        <w:t>Duplicate/out-of-order event handling is deterministic.</w:t>
      </w:r>
    </w:p>
    <w:p>
      <w:pPr>
        <w:pStyle w:val="ListBullet"/>
      </w:pPr>
      <w:r>
        <w:t>Raw-to-normalized lineage can be reconstructed.</w:t>
      </w:r>
    </w:p>
    <w:p>
      <w:pPr>
        <w:pStyle w:val="ListBullet"/>
      </w:pPr>
      <w:r>
        <w:t>Replay of the same dataset produces identical normalized output.</w:t>
      </w:r>
    </w:p>
    <w:p>
      <w:pPr>
        <w:pStyle w:val="ListBullet"/>
      </w:pPr>
      <w:r>
        <w:t>Dataset hash is stable across runs.</w:t>
      </w:r>
    </w:p>
    <w:p>
      <w:pPr>
        <w:pStyle w:val="Heading2"/>
      </w:pPr>
      <w:r>
        <w:t>Do not proceed until</w:t>
      </w:r>
    </w:p>
    <w:p>
      <w:r>
        <w:t>Point-in-time access and deterministic replay are both passing. Without these, all quantitative evaluation can be invalid.</w:t>
      </w:r>
    </w:p>
    <w:p>
      <w:pPr>
        <w:pStyle w:val="Heading1"/>
      </w:pPr>
      <w:r>
        <w:t>6. Block 2 - Financial World Model</w:t>
      </w:r>
    </w:p>
    <w:p>
      <w:pPr>
        <w:pStyle w:val="Heading2"/>
      </w:pPr>
      <w:r>
        <w:t>Goal</w:t>
      </w:r>
    </w:p>
    <w:p>
      <w:r>
        <w:t>Represent the current financial environment as a versioned, provenance-aware state rather than passing independent signals between modules.</w:t>
      </w:r>
    </w:p>
    <w:p>
      <w:pPr>
        <w:pStyle w:val="Heading2"/>
      </w:pPr>
      <w:r>
        <w:t>State model</w:t>
      </w:r>
    </w:p>
    <w:p>
      <w:pPr>
        <w:spacing w:before="60" w:after="100"/>
      </w:pPr>
      <w:r>
        <w:rPr>
          <w:rFonts w:ascii="Consolas" w:hAnsi="Consolas"/>
          <w:sz w:val="17"/>
        </w:rPr>
        <w:t>WorldState</w:t>
        <w:br/>
        <w:t xml:space="preserve">  MarketState</w:t>
        <w:br/>
        <w:t xml:space="preserve">  MacroState</w:t>
        <w:br/>
        <w:t xml:space="preserve">  PortfolioState</w:t>
        <w:br/>
        <w:t xml:space="preserve">  RegimeState</w:t>
        <w:br/>
        <w:t xml:space="preserve">  UncertaintyState</w:t>
        <w:br/>
        <w:t xml:space="preserve">  SystemState</w:t>
      </w:r>
    </w:p>
    <w:p>
      <w:pPr>
        <w:pStyle w:val="Heading2"/>
      </w:pPr>
      <w:r>
        <w:t>Implementation sequence</w:t>
      </w:r>
    </w:p>
    <w:p>
      <w:pPr>
        <w:pStyle w:val="ListNumber"/>
      </w:pPr>
      <w:r>
        <w:t>Define immutable state contracts with timestamp, source set and version.</w:t>
      </w:r>
    </w:p>
    <w:p>
      <w:pPr>
        <w:pStyle w:val="ListNumber"/>
      </w:pPr>
      <w:r>
        <w:t>Implement market-state calculators for returns, volatility, liquidity, spread and correlation.</w:t>
      </w:r>
    </w:p>
    <w:p>
      <w:pPr>
        <w:pStyle w:val="ListNumber"/>
      </w:pPr>
      <w:r>
        <w:t>Implement macro-state inputs for rates, inflation, growth, employment, credit and liquidity.</w:t>
      </w:r>
    </w:p>
    <w:p>
      <w:pPr>
        <w:pStyle w:val="ListNumber"/>
      </w:pPr>
      <w:r>
        <w:t>Implement portfolio-state aggregation for positions, cash, exposures, leverage, concentration and P&amp;L.</w:t>
      </w:r>
    </w:p>
    <w:p>
      <w:pPr>
        <w:pStyle w:val="ListNumber"/>
      </w:pPr>
      <w:r>
        <w:t>Implement regime-state inference contracts for trend, volatility, correlation, liquidity and macro regimes.</w:t>
      </w:r>
    </w:p>
    <w:p>
      <w:pPr>
        <w:pStyle w:val="ListNumber"/>
      </w:pPr>
      <w:r>
        <w:t>Implement uncertainty-state aggregation from data quality, model disagreement, regime uncertainty and execution uncertainty.</w:t>
      </w:r>
    </w:p>
    <w:p>
      <w:pPr>
        <w:pStyle w:val="ListNumber"/>
      </w:pPr>
      <w:r>
        <w:t>Implement state fusion with deterministic ordering and stable state hashes.</w:t>
      </w:r>
    </w:p>
    <w:p>
      <w:pPr>
        <w:pStyle w:val="ListNumber"/>
      </w:pPr>
      <w:r>
        <w:t>Store every published state version for replay and decision provenance.</w:t>
      </w:r>
    </w:p>
    <w:p>
      <w:pPr>
        <w:pStyle w:val="Heading2"/>
      </w:pPr>
      <w:r>
        <w:t>World-state output example</w:t>
      </w:r>
    </w:p>
    <w:p>
      <w:pPr>
        <w:spacing w:before="60" w:after="100"/>
      </w:pPr>
      <w:r>
        <w:rPr>
          <w:rFonts w:ascii="Consolas" w:hAnsi="Consolas"/>
          <w:sz w:val="17"/>
        </w:rPr>
        <w:t>{</w:t>
        <w:br/>
        <w:t xml:space="preserve">  "state_version": "WS-2026-09-25T05:45:00Z-00421",</w:t>
        <w:br/>
        <w:t xml:space="preserve">  "market": {"volatility": 0.23, "liquidity": 0.81},</w:t>
        <w:br/>
        <w:t xml:space="preserve">  "macro": {"rates": "rising", "inflation": "elevated"},</w:t>
        <w:br/>
        <w:t xml:space="preserve">  "regime": {"dominant": "high_volatility", "confidence": 0.72},</w:t>
        <w:br/>
        <w:t xml:space="preserve">  "uncertainty": {"overall": 0.31}</w:t>
        <w:br/>
        <w:t>}</w:t>
      </w:r>
    </w:p>
    <w:p>
      <w:pPr>
        <w:pStyle w:val="Heading2"/>
      </w:pPr>
      <w:r>
        <w:t>Acceptance tests</w:t>
      </w:r>
    </w:p>
    <w:p>
      <w:pPr>
        <w:pStyle w:val="ListBullet"/>
      </w:pPr>
      <w:r>
        <w:t>Same inputs produce the same world-state hash.</w:t>
      </w:r>
    </w:p>
    <w:p>
      <w:pPr>
        <w:pStyle w:val="ListBullet"/>
      </w:pPr>
      <w:r>
        <w:t>State versions are immutable.</w:t>
      </w:r>
    </w:p>
    <w:p>
      <w:pPr>
        <w:pStyle w:val="ListBullet"/>
      </w:pPr>
      <w:r>
        <w:t>A decision can reference exactly one world-state version.</w:t>
      </w:r>
    </w:p>
    <w:p>
      <w:pPr>
        <w:pStyle w:val="ListBullet"/>
      </w:pPr>
      <w:r>
        <w:t>Every state field has identifiable upstream sources.</w:t>
      </w:r>
    </w:p>
    <w:p>
      <w:pPr>
        <w:pStyle w:val="Heading1"/>
      </w:pPr>
      <w:r>
        <w:t>7. Block 3 - Quantitative Research Platform</w:t>
      </w:r>
    </w:p>
    <w:p>
      <w:pPr>
        <w:pStyle w:val="Heading2"/>
      </w:pPr>
      <w:r>
        <w:t>Goal</w:t>
      </w:r>
    </w:p>
    <w:p>
      <w:r>
        <w:t>Provide a research-grade quantitative engine rather than a single hard-coded trading signal.</w:t>
      </w:r>
    </w:p>
    <w:p>
      <w:pPr>
        <w:pStyle w:val="Heading2"/>
      </w:pPr>
      <w:r>
        <w:t>Module map</w:t>
      </w:r>
    </w:p>
    <w:p>
      <w:pPr>
        <w:spacing w:before="60" w:after="100"/>
      </w:pPr>
      <w:r>
        <w:rPr>
          <w:rFonts w:ascii="Consolas" w:hAnsi="Consolas"/>
          <w:sz w:val="17"/>
        </w:rPr>
        <w:t>quant/</w:t>
        <w:br/>
        <w:t xml:space="preserve">  time_series/</w:t>
        <w:br/>
        <w:t xml:space="preserve">  forecasting/</w:t>
        <w:br/>
        <w:t xml:space="preserve">  signals/</w:t>
        <w:br/>
        <w:t xml:space="preserve">  factors/</w:t>
        <w:br/>
        <w:t xml:space="preserve">  regime/</w:t>
        <w:br/>
        <w:t xml:space="preserve">  portfolio/</w:t>
        <w:br/>
        <w:t xml:space="preserve">  optimization/</w:t>
        <w:br/>
        <w:t xml:space="preserve">  uncertainty/</w:t>
      </w:r>
    </w:p>
    <w:p>
      <w:pPr>
        <w:pStyle w:val="Heading2"/>
      </w:pPr>
      <w:r>
        <w:t>Signal families to implement</w:t>
      </w:r>
    </w:p>
    <w:p>
      <w:pPr>
        <w:pStyle w:val="ListBullet"/>
      </w:pPr>
      <w:r>
        <w:t>Momentum/trend</w:t>
      </w:r>
    </w:p>
    <w:p>
      <w:pPr>
        <w:pStyle w:val="ListBullet"/>
      </w:pPr>
      <w:r>
        <w:t>Mean reversion</w:t>
      </w:r>
    </w:p>
    <w:p>
      <w:pPr>
        <w:pStyle w:val="ListBullet"/>
      </w:pPr>
      <w:r>
        <w:t>Carry</w:t>
      </w:r>
    </w:p>
    <w:p>
      <w:pPr>
        <w:pStyle w:val="ListBullet"/>
      </w:pPr>
      <w:r>
        <w:t>Value</w:t>
      </w:r>
    </w:p>
    <w:p>
      <w:pPr>
        <w:pStyle w:val="ListBullet"/>
      </w:pPr>
      <w:r>
        <w:t>Quality</w:t>
      </w:r>
    </w:p>
    <w:p>
      <w:pPr>
        <w:pStyle w:val="ListBullet"/>
      </w:pPr>
      <w:r>
        <w:t>Volatility</w:t>
      </w:r>
    </w:p>
    <w:p>
      <w:pPr>
        <w:pStyle w:val="ListBullet"/>
      </w:pPr>
      <w:r>
        <w:t>Cross-asset relationships</w:t>
      </w:r>
    </w:p>
    <w:p>
      <w:pPr>
        <w:pStyle w:val="ListBullet"/>
      </w:pPr>
      <w:r>
        <w:t>Statistical arbitrage research</w:t>
      </w:r>
    </w:p>
    <w:p>
      <w:pPr>
        <w:pStyle w:val="Heading2"/>
      </w:pPr>
      <w:r>
        <w:t>Regime research</w:t>
      </w:r>
    </w:p>
    <w:p>
      <w:pPr>
        <w:pStyle w:val="ListBullet"/>
      </w:pPr>
      <w:r>
        <w:t>Volatility regimes</w:t>
      </w:r>
    </w:p>
    <w:p>
      <w:pPr>
        <w:pStyle w:val="ListBullet"/>
      </w:pPr>
      <w:r>
        <w:t>Trend regimes</w:t>
      </w:r>
    </w:p>
    <w:p>
      <w:pPr>
        <w:pStyle w:val="ListBullet"/>
      </w:pPr>
      <w:r>
        <w:t>Correlation regimes</w:t>
      </w:r>
    </w:p>
    <w:p>
      <w:pPr>
        <w:pStyle w:val="ListBullet"/>
      </w:pPr>
      <w:r>
        <w:t>Liquidity regimes</w:t>
      </w:r>
    </w:p>
    <w:p>
      <w:pPr>
        <w:pStyle w:val="ListBullet"/>
      </w:pPr>
      <w:r>
        <w:t>Macro regimes</w:t>
      </w:r>
    </w:p>
    <w:p>
      <w:pPr>
        <w:pStyle w:val="ListBullet"/>
      </w:pPr>
      <w:r>
        <w:t>Change-point detection</w:t>
      </w:r>
    </w:p>
    <w:p>
      <w:pPr>
        <w:pStyle w:val="ListBullet"/>
      </w:pPr>
      <w:r>
        <w:t>Crisis/stress classification</w:t>
      </w:r>
    </w:p>
    <w:p>
      <w:pPr>
        <w:pStyle w:val="Heading2"/>
      </w:pPr>
      <w:r>
        <w:t>Forecasting contract</w:t>
      </w:r>
    </w:p>
    <w:p>
      <w:pPr>
        <w:spacing w:before="60" w:after="100"/>
      </w:pPr>
      <w:r>
        <w:rPr>
          <w:rFonts w:ascii="Consolas" w:hAnsi="Consolas"/>
          <w:sz w:val="17"/>
        </w:rPr>
        <w:t>Forecast = {</w:t>
        <w:br/>
        <w:t xml:space="preserve">  instrument_id, horizon, expected_return, risk, confidence,</w:t>
        <w:br/>
        <w:t xml:space="preserve">  calibration_info, model_version, feature_version, generated_at</w:t>
        <w:br/>
        <w:t>}</w:t>
      </w:r>
    </w:p>
    <w:p>
      <w:pPr>
        <w:pStyle w:val="Heading2"/>
      </w:pPr>
      <w:r>
        <w:t>Portfolio optimization</w:t>
      </w:r>
    </w:p>
    <w:p>
      <w:r>
        <w:t>The optimizer must support explicit constraints: target risk, leverage, turnover, transaction cost, liquidity, concentration, factor exposures, minimum/maximum weights and currency exposure. Multiple objective functions should be research implementations rather than a single fixed objective.</w:t>
      </w:r>
    </w:p>
    <w:p>
      <w:pPr>
        <w:pStyle w:val="Heading2"/>
      </w:pPr>
      <w:r>
        <w:t>Acceptance tests</w:t>
      </w:r>
    </w:p>
    <w:p>
      <w:pPr>
        <w:pStyle w:val="ListBullet"/>
      </w:pPr>
      <w:r>
        <w:t>No target leakage.</w:t>
      </w:r>
    </w:p>
    <w:p>
      <w:pPr>
        <w:pStyle w:val="ListBullet"/>
      </w:pPr>
      <w:r>
        <w:t>Chronological train/test separation.</w:t>
      </w:r>
    </w:p>
    <w:p>
      <w:pPr>
        <w:pStyle w:val="ListBullet"/>
      </w:pPr>
      <w:r>
        <w:t>Numerical stability tests.</w:t>
      </w:r>
    </w:p>
    <w:p>
      <w:pPr>
        <w:pStyle w:val="ListBullet"/>
      </w:pPr>
      <w:r>
        <w:t>Constraint violations are detected and rejected.</w:t>
      </w:r>
    </w:p>
    <w:p>
      <w:pPr>
        <w:pStyle w:val="ListBullet"/>
      </w:pPr>
      <w:r>
        <w:t>Reference and native implementations match within declared tolerances.</w:t>
      </w:r>
    </w:p>
    <w:p>
      <w:pPr>
        <w:pStyle w:val="Heading1"/>
      </w:pPr>
      <w:r>
        <w:t>8. Block 4 - Research Lab and Backtesting</w:t>
      </w:r>
    </w:p>
    <w:p>
      <w:pPr>
        <w:pStyle w:val="Heading2"/>
      </w:pPr>
      <w:r>
        <w:t>Goal</w:t>
      </w:r>
    </w:p>
    <w:p>
      <w:r>
        <w:t>Create an experiment system where a strategy can be defined, reproduced, evaluated and compared without manual notebook-only workflows.</w:t>
      </w:r>
    </w:p>
    <w:p>
      <w:pPr>
        <w:pStyle w:val="Heading2"/>
      </w:pPr>
      <w:r>
        <w:t>Research lifecycle</w:t>
      </w:r>
    </w:p>
    <w:p>
      <w:pPr>
        <w:spacing w:before="60" w:after="100"/>
      </w:pPr>
      <w:r>
        <w:rPr>
          <w:rFonts w:ascii="Consolas" w:hAnsi="Consolas"/>
          <w:sz w:val="17"/>
        </w:rPr>
        <w:t>HYPOTHESIS</w:t>
        <w:br/>
        <w:t xml:space="preserve">  -&gt; DATASET VERSION</w:t>
        <w:br/>
        <w:t xml:space="preserve">  -&gt; FEATURES</w:t>
        <w:br/>
        <w:t xml:space="preserve">  -&gt; SIGNAL</w:t>
        <w:br/>
        <w:t xml:space="preserve">  -&gt; STRATEGY</w:t>
        <w:br/>
        <w:t xml:space="preserve">  -&gt; EVENT-DRIVEN BACKTEST</w:t>
        <w:br/>
        <w:t xml:space="preserve">  -&gt; COSTS / SLIPPAGE / LIQUIDITY</w:t>
        <w:br/>
        <w:t xml:space="preserve">  -&gt; WALK-FORWARD</w:t>
        <w:br/>
        <w:t xml:space="preserve">  -&gt; OOS</w:t>
        <w:br/>
        <w:t xml:space="preserve">  -&gt; STRESS</w:t>
        <w:br/>
        <w:t xml:space="preserve">  -&gt; ABLATION</w:t>
        <w:br/>
        <w:t xml:space="preserve">  -&gt; ROBUSTNESS</w:t>
        <w:br/>
        <w:t xml:space="preserve">  -&gt; RESEARCH REPORT</w:t>
      </w:r>
    </w:p>
    <w:p>
      <w:pPr>
        <w:pStyle w:val="Heading2"/>
      </w:pPr>
      <w:r>
        <w:t>Backtest engine requirements</w:t>
      </w:r>
    </w:p>
    <w:p>
      <w:pPr>
        <w:pStyle w:val="ListBullet"/>
      </w:pPr>
      <w:r>
        <w:t>Event-driven clock/replay.</w:t>
      </w:r>
    </w:p>
    <w:p>
      <w:pPr>
        <w:pStyle w:val="ListBullet"/>
      </w:pPr>
      <w:r>
        <w:t>Market/limit/stop/stop-limit behavior as supported by the simulator.</w:t>
      </w:r>
    </w:p>
    <w:p>
      <w:pPr>
        <w:pStyle w:val="ListBullet"/>
      </w:pPr>
      <w:r>
        <w:t>Spread, slippage, latency, market impact, fees and partial fills.</w:t>
      </w:r>
    </w:p>
    <w:p>
      <w:pPr>
        <w:pStyle w:val="ListBullet"/>
      </w:pPr>
      <w:r>
        <w:t>Liquidity and stale-data simulation.</w:t>
      </w:r>
    </w:p>
    <w:p>
      <w:pPr>
        <w:pStyle w:val="ListBullet"/>
      </w:pPr>
      <w:r>
        <w:t>Deterministic random seeds and replay.</w:t>
      </w:r>
    </w:p>
    <w:p>
      <w:pPr>
        <w:pStyle w:val="ListBullet"/>
      </w:pPr>
      <w:r>
        <w:t>Complete order/fill/portfolio accounting.</w:t>
      </w:r>
    </w:p>
    <w:p>
      <w:pPr>
        <w:pStyle w:val="ListBullet"/>
      </w:pPr>
      <w:r>
        <w:t>Benchmark and evaluation artifact output.</w:t>
      </w:r>
    </w:p>
    <w:p>
      <w:pPr>
        <w:pStyle w:val="Heading2"/>
      </w:pPr>
      <w:r>
        <w:t>Research artifact</w:t>
      </w:r>
    </w:p>
    <w:p>
      <w:pPr>
        <w:spacing w:before="60" w:after="100"/>
      </w:pPr>
      <w:r>
        <w:rPr>
          <w:rFonts w:ascii="Consolas" w:hAnsi="Consolas"/>
          <w:sz w:val="17"/>
        </w:rPr>
        <w:t>Experiment ID</w:t>
        <w:br/>
        <w:t>Dataset hash</w:t>
        <w:br/>
        <w:t>Code commit</w:t>
        <w:br/>
        <w:t>Model version</w:t>
        <w:br/>
        <w:t>Strategy version</w:t>
        <w:br/>
        <w:t>Universe</w:t>
        <w:br/>
        <w:t>Time window</w:t>
        <w:br/>
        <w:t>Features</w:t>
        <w:br/>
        <w:t>Parameters</w:t>
        <w:br/>
        <w:t>Cost model</w:t>
        <w:br/>
        <w:t>Execution model</w:t>
        <w:br/>
        <w:t>Metrics</w:t>
        <w:br/>
        <w:t>Plots/Artifacts</w:t>
        <w:br/>
        <w:t>Conclusion</w:t>
        <w:br/>
        <w:t>Limitations</w:t>
      </w:r>
    </w:p>
    <w:p>
      <w:pPr>
        <w:pStyle w:val="Heading2"/>
      </w:pPr>
      <w:r>
        <w:t>Acceptance tests</w:t>
      </w:r>
    </w:p>
    <w:p>
      <w:pPr>
        <w:pStyle w:val="ListBullet"/>
      </w:pPr>
      <w:r>
        <w:t>Backtest can be rerun from metadata only.</w:t>
      </w:r>
    </w:p>
    <w:p>
      <w:pPr>
        <w:pStyle w:val="ListBullet"/>
      </w:pPr>
      <w:r>
        <w:t>Chronological splits are enforced.</w:t>
      </w:r>
    </w:p>
    <w:p>
      <w:pPr>
        <w:pStyle w:val="ListBullet"/>
      </w:pPr>
      <w:r>
        <w:t>Transaction costs are present in reported performance.</w:t>
      </w:r>
    </w:p>
    <w:p>
      <w:pPr>
        <w:pStyle w:val="ListBullet"/>
      </w:pPr>
      <w:r>
        <w:t>Counterfactual and actual paths remain separable.</w:t>
      </w:r>
    </w:p>
    <w:p>
      <w:pPr>
        <w:pStyle w:val="Heading1"/>
      </w:pPr>
      <w:r>
        <w:t>9. Block 5 - Finance Intelligence and Multi-Agent Research</w:t>
      </w:r>
    </w:p>
    <w:p>
      <w:pPr>
        <w:pStyle w:val="Heading2"/>
      </w:pPr>
      <w:r>
        <w:t>Goal</w:t>
      </w:r>
    </w:p>
    <w:p>
      <w:r>
        <w:t>Build a finance-specialized reasoning layer that consumes structured financial evidence and tool outputs, then produces structured analysis that downstream components can validate.</w:t>
      </w:r>
    </w:p>
    <w:p>
      <w:pPr>
        <w:pStyle w:val="Heading2"/>
      </w:pPr>
      <w:r>
        <w:t>Agent roles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vAlign w:val="center"/>
          </w:tcPr>
          <w:p>
            <w:r>
              <w:rPr>
                <w:b/>
                <w:sz w:val="17"/>
              </w:rPr>
              <w:t>Agent</w:t>
            </w:r>
          </w:p>
        </w:tc>
        <w:tc>
          <w:tcPr>
            <w:tcW w:type="dxa" w:w="3360"/>
            <w:shd w:fill="DCE6F1"/>
            <w:vAlign w:val="center"/>
          </w:tcPr>
          <w:p>
            <w:r>
              <w:rPr>
                <w:b/>
                <w:sz w:val="17"/>
              </w:rPr>
              <w:t>Primary responsibility</w:t>
            </w:r>
          </w:p>
        </w:tc>
        <w:tc>
          <w:tcPr>
            <w:tcW w:type="dxa" w:w="3360"/>
            <w:shd w:fill="DCE6F1"/>
            <w:vAlign w:val="center"/>
          </w:tcPr>
          <w:p>
            <w:r>
              <w:rPr>
                <w:b/>
                <w:sz w:val="17"/>
              </w:rPr>
              <w:t>Output</w:t>
            </w:r>
          </w:p>
        </w:tc>
      </w:tr>
      <w:tr>
        <w:tc>
          <w:tcPr>
            <w:tcW w:type="dxa" w:w="3360"/>
            <w:vAlign w:val="top"/>
          </w:tcPr>
          <w:p>
            <w:r>
              <w:rPr>
                <w:sz w:val="17"/>
              </w:rPr>
              <w:t>Market Agent</w:t>
            </w:r>
          </w:p>
        </w:tc>
        <w:tc>
          <w:tcPr>
            <w:tcW w:type="dxa" w:w="3360"/>
            <w:vAlign w:val="top"/>
          </w:tcPr>
          <w:p>
            <w:r>
              <w:rPr>
                <w:sz w:val="17"/>
              </w:rPr>
              <w:t>Price, liquidity, volatility, market events</w:t>
            </w:r>
          </w:p>
        </w:tc>
        <w:tc>
          <w:tcPr>
            <w:tcW w:type="dxa" w:w="3360"/>
            <w:vAlign w:val="top"/>
          </w:tcPr>
          <w:p>
            <w:r>
              <w:rPr>
                <w:sz w:val="17"/>
              </w:rPr>
              <w:t>Market evidence</w:t>
            </w:r>
          </w:p>
        </w:tc>
      </w:tr>
      <w:tr>
        <w:tc>
          <w:tcPr>
            <w:tcW w:type="dxa" w:w="3360"/>
            <w:vAlign w:val="top"/>
          </w:tcPr>
          <w:p>
            <w:r>
              <w:rPr>
                <w:sz w:val="17"/>
              </w:rPr>
              <w:t>Macro Agent</w:t>
            </w:r>
          </w:p>
        </w:tc>
        <w:tc>
          <w:tcPr>
            <w:tcW w:type="dxa" w:w="3360"/>
            <w:vAlign w:val="top"/>
          </w:tcPr>
          <w:p>
            <w:r>
              <w:rPr>
                <w:sz w:val="17"/>
              </w:rPr>
              <w:t>Rates, inflation, growth, credit, liquidity</w:t>
            </w:r>
          </w:p>
        </w:tc>
        <w:tc>
          <w:tcPr>
            <w:tcW w:type="dxa" w:w="3360"/>
            <w:vAlign w:val="top"/>
          </w:tcPr>
          <w:p>
            <w:r>
              <w:rPr>
                <w:sz w:val="17"/>
              </w:rPr>
              <w:t>Macro state/evidence</w:t>
            </w:r>
          </w:p>
        </w:tc>
      </w:tr>
      <w:tr>
        <w:tc>
          <w:tcPr>
            <w:tcW w:type="dxa" w:w="3360"/>
            <w:vAlign w:val="top"/>
          </w:tcPr>
          <w:p>
            <w:r>
              <w:rPr>
                <w:sz w:val="17"/>
              </w:rPr>
              <w:t>Fundamental Agent</w:t>
            </w:r>
          </w:p>
        </w:tc>
        <w:tc>
          <w:tcPr>
            <w:tcW w:type="dxa" w:w="3360"/>
            <w:vAlign w:val="top"/>
          </w:tcPr>
          <w:p>
            <w:r>
              <w:rPr>
                <w:sz w:val="17"/>
              </w:rPr>
              <w:t>Statements, filings, valuation inputs</w:t>
            </w:r>
          </w:p>
        </w:tc>
        <w:tc>
          <w:tcPr>
            <w:tcW w:type="dxa" w:w="3360"/>
            <w:vAlign w:val="top"/>
          </w:tcPr>
          <w:p>
            <w:r>
              <w:rPr>
                <w:sz w:val="17"/>
              </w:rPr>
              <w:t>Fundamental evidence</w:t>
            </w:r>
          </w:p>
        </w:tc>
      </w:tr>
      <w:tr>
        <w:tc>
          <w:tcPr>
            <w:tcW w:type="dxa" w:w="3360"/>
            <w:vAlign w:val="top"/>
          </w:tcPr>
          <w:p>
            <w:r>
              <w:rPr>
                <w:sz w:val="17"/>
              </w:rPr>
              <w:t>News Agent</w:t>
            </w:r>
          </w:p>
        </w:tc>
        <w:tc>
          <w:tcPr>
            <w:tcW w:type="dxa" w:w="3360"/>
            <w:vAlign w:val="top"/>
          </w:tcPr>
          <w:p>
            <w:r>
              <w:rPr>
                <w:sz w:val="17"/>
              </w:rPr>
              <w:t>Events, novelty, source quality, entity resolution</w:t>
            </w:r>
          </w:p>
        </w:tc>
        <w:tc>
          <w:tcPr>
            <w:tcW w:type="dxa" w:w="3360"/>
            <w:vAlign w:val="top"/>
          </w:tcPr>
          <w:p>
            <w:r>
              <w:rPr>
                <w:sz w:val="17"/>
              </w:rPr>
              <w:t>News/event evidence</w:t>
            </w:r>
          </w:p>
        </w:tc>
      </w:tr>
      <w:tr>
        <w:tc>
          <w:tcPr>
            <w:tcW w:type="dxa" w:w="3360"/>
            <w:vAlign w:val="top"/>
          </w:tcPr>
          <w:p>
            <w:r>
              <w:rPr>
                <w:sz w:val="17"/>
              </w:rPr>
              <w:t>Quant Agent</w:t>
            </w:r>
          </w:p>
        </w:tc>
        <w:tc>
          <w:tcPr>
            <w:tcW w:type="dxa" w:w="3360"/>
            <w:vAlign w:val="top"/>
          </w:tcPr>
          <w:p>
            <w:r>
              <w:rPr>
                <w:sz w:val="17"/>
              </w:rPr>
              <w:t>Forecasts, signals, regime features</w:t>
            </w:r>
          </w:p>
        </w:tc>
        <w:tc>
          <w:tcPr>
            <w:tcW w:type="dxa" w:w="3360"/>
            <w:vAlign w:val="top"/>
          </w:tcPr>
          <w:p>
            <w:r>
              <w:rPr>
                <w:sz w:val="17"/>
              </w:rPr>
              <w:t>Quant evidence</w:t>
            </w:r>
          </w:p>
        </w:tc>
      </w:tr>
      <w:tr>
        <w:tc>
          <w:tcPr>
            <w:tcW w:type="dxa" w:w="3360"/>
            <w:vAlign w:val="top"/>
          </w:tcPr>
          <w:p>
            <w:r>
              <w:rPr>
                <w:sz w:val="17"/>
              </w:rPr>
              <w:t>Risk Agent</w:t>
            </w:r>
          </w:p>
        </w:tc>
        <w:tc>
          <w:tcPr>
            <w:tcW w:type="dxa" w:w="3360"/>
            <w:vAlign w:val="top"/>
          </w:tcPr>
          <w:p>
            <w:r>
              <w:rPr>
                <w:sz w:val="17"/>
              </w:rPr>
              <w:t>Exposure, stress, concentration, tail risk</w:t>
            </w:r>
          </w:p>
        </w:tc>
        <w:tc>
          <w:tcPr>
            <w:tcW w:type="dxa" w:w="3360"/>
            <w:vAlign w:val="top"/>
          </w:tcPr>
          <w:p>
            <w:r>
              <w:rPr>
                <w:sz w:val="17"/>
              </w:rPr>
              <w:t>Risk evidence</w:t>
            </w:r>
          </w:p>
        </w:tc>
      </w:tr>
      <w:tr>
        <w:tc>
          <w:tcPr>
            <w:tcW w:type="dxa" w:w="3360"/>
            <w:vAlign w:val="top"/>
          </w:tcPr>
          <w:p>
            <w:r>
              <w:rPr>
                <w:sz w:val="17"/>
              </w:rPr>
              <w:t>Research Orchestrator</w:t>
            </w:r>
          </w:p>
        </w:tc>
        <w:tc>
          <w:tcPr>
            <w:tcW w:type="dxa" w:w="3360"/>
            <w:vAlign w:val="top"/>
          </w:tcPr>
          <w:p>
            <w:r>
              <w:rPr>
                <w:sz w:val="17"/>
              </w:rPr>
              <w:t>Plan, reconcile, request more evidence</w:t>
            </w:r>
          </w:p>
        </w:tc>
        <w:tc>
          <w:tcPr>
            <w:tcW w:type="dxa" w:w="3360"/>
            <w:vAlign w:val="top"/>
          </w:tcPr>
          <w:p>
            <w:r>
              <w:rPr>
                <w:sz w:val="17"/>
              </w:rPr>
              <w:t>Structured research package</w:t>
            </w:r>
          </w:p>
        </w:tc>
      </w:tr>
    </w:tbl>
    <w:p/>
    <w:p>
      <w:pPr>
        <w:pStyle w:val="Heading2"/>
      </w:pPr>
      <w:r>
        <w:t>Finance-analysis contract</w:t>
      </w:r>
    </w:p>
    <w:p>
      <w:pPr>
        <w:spacing w:before="60" w:after="100"/>
      </w:pPr>
      <w:r>
        <w:rPr>
          <w:rFonts w:ascii="Consolas" w:hAnsi="Consolas"/>
          <w:sz w:val="17"/>
        </w:rPr>
        <w:t>FinancialAnalysis</w:t>
        <w:br/>
        <w:t xml:space="preserve">  thesis</w:t>
        <w:br/>
        <w:t xml:space="preserve">  evidence_ids</w:t>
        <w:br/>
        <w:t xml:space="preserve">  risks</w:t>
        <w:br/>
        <w:t xml:space="preserve">  uncertainty</w:t>
        <w:br/>
        <w:t xml:space="preserve">  horizons</w:t>
        <w:br/>
        <w:t xml:space="preserve">  expected_return</w:t>
        <w:br/>
        <w:t xml:space="preserve">  scenarios</w:t>
        <w:br/>
        <w:t xml:space="preserve">  candidate_action</w:t>
        <w:br/>
        <w:t xml:space="preserve">  model_version</w:t>
        <w:br/>
        <w:t xml:space="preserve">  generated_at</w:t>
      </w:r>
    </w:p>
    <w:p>
      <w:pPr>
        <w:pStyle w:val="Heading2"/>
      </w:pPr>
      <w:r>
        <w:t>Important implementation rule</w:t>
      </w:r>
    </w:p>
    <w:p>
      <w:r>
        <w:t>The language model can reason over evidence, but the final tradable action must remain a structured candidate that is evaluated by the deterministic decision, portfolio and risk layers.</w:t>
      </w:r>
    </w:p>
    <w:p>
      <w:pPr>
        <w:pStyle w:val="Heading1"/>
      </w:pPr>
      <w:r>
        <w:t>10. Block 6 - Portfolio and Risk Platform</w:t>
      </w:r>
    </w:p>
    <w:p>
      <w:pPr>
        <w:pStyle w:val="Heading2"/>
      </w:pPr>
      <w:r>
        <w:t>Portfolio capabilities</w:t>
      </w:r>
    </w:p>
    <w:p>
      <w:pPr>
        <w:pStyle w:val="ListBullet"/>
      </w:pPr>
      <w:r>
        <w:t>Positions and cash</w:t>
      </w:r>
    </w:p>
    <w:p>
      <w:pPr>
        <w:pStyle w:val="ListBullet"/>
      </w:pPr>
      <w:r>
        <w:t>Gross and net exposure</w:t>
      </w:r>
    </w:p>
    <w:p>
      <w:pPr>
        <w:pStyle w:val="ListBullet"/>
      </w:pPr>
      <w:r>
        <w:t>Leverage and margin</w:t>
      </w:r>
    </w:p>
    <w:p>
      <w:pPr>
        <w:pStyle w:val="ListBullet"/>
      </w:pPr>
      <w:r>
        <w:t>Sector/country/currency exposure</w:t>
      </w:r>
    </w:p>
    <w:p>
      <w:pPr>
        <w:pStyle w:val="ListBullet"/>
      </w:pPr>
      <w:r>
        <w:t>Factor exposure</w:t>
      </w:r>
    </w:p>
    <w:p>
      <w:pPr>
        <w:pStyle w:val="ListBullet"/>
      </w:pPr>
      <w:r>
        <w:t>Liquidity and concentration</w:t>
      </w:r>
    </w:p>
    <w:p>
      <w:pPr>
        <w:pStyle w:val="ListBullet"/>
      </w:pPr>
      <w:r>
        <w:t>Performance attribution</w:t>
      </w:r>
    </w:p>
    <w:p>
      <w:pPr>
        <w:pStyle w:val="ListBullet"/>
      </w:pPr>
      <w:r>
        <w:t>Risk attribution</w:t>
      </w:r>
    </w:p>
    <w:p>
      <w:pPr>
        <w:pStyle w:val="ListBullet"/>
      </w:pPr>
      <w:r>
        <w:t>Rebalancing</w:t>
      </w:r>
    </w:p>
    <w:p>
      <w:pPr>
        <w:pStyle w:val="Heading2"/>
      </w:pPr>
      <w:r>
        <w:t>Risk capabilities</w:t>
      </w:r>
    </w:p>
    <w:p>
      <w:pPr>
        <w:pStyle w:val="ListBullet"/>
      </w:pPr>
      <w:r>
        <w:t>Pre-trade limits</w:t>
      </w:r>
    </w:p>
    <w:p>
      <w:pPr>
        <w:pStyle w:val="ListBullet"/>
      </w:pPr>
      <w:r>
        <w:t>Post-trade monitoring</w:t>
      </w:r>
    </w:p>
    <w:p>
      <w:pPr>
        <w:pStyle w:val="ListBullet"/>
      </w:pPr>
      <w:r>
        <w:t>Volatility risk</w:t>
      </w:r>
    </w:p>
    <w:p>
      <w:pPr>
        <w:pStyle w:val="ListBullet"/>
      </w:pPr>
      <w:r>
        <w:t>Drawdown</w:t>
      </w:r>
    </w:p>
    <w:p>
      <w:pPr>
        <w:pStyle w:val="ListBullet"/>
      </w:pPr>
      <w:r>
        <w:t>VaR/CVaR research</w:t>
      </w:r>
    </w:p>
    <w:p>
      <w:pPr>
        <w:pStyle w:val="ListBullet"/>
      </w:pPr>
      <w:r>
        <w:t>Liquidity risk</w:t>
      </w:r>
    </w:p>
    <w:p>
      <w:pPr>
        <w:pStyle w:val="ListBullet"/>
      </w:pPr>
      <w:r>
        <w:t>Concentration</w:t>
      </w:r>
    </w:p>
    <w:p>
      <w:pPr>
        <w:pStyle w:val="ListBullet"/>
      </w:pPr>
      <w:r>
        <w:t>Leverage</w:t>
      </w:r>
    </w:p>
    <w:p>
      <w:pPr>
        <w:pStyle w:val="ListBullet"/>
      </w:pPr>
      <w:r>
        <w:t>Factor risk</w:t>
      </w:r>
    </w:p>
    <w:p>
      <w:pPr>
        <w:pStyle w:val="ListBullet"/>
      </w:pPr>
      <w:r>
        <w:t>Scenario/stress loss</w:t>
      </w:r>
    </w:p>
    <w:p>
      <w:pPr>
        <w:pStyle w:val="ListBullet"/>
      </w:pPr>
      <w:r>
        <w:t>Tail-risk monitoring</w:t>
      </w:r>
    </w:p>
    <w:p>
      <w:pPr>
        <w:pStyle w:val="ListBullet"/>
      </w:pPr>
      <w:r>
        <w:t>Kill switch</w:t>
      </w:r>
    </w:p>
    <w:p>
      <w:pPr>
        <w:pStyle w:val="Heading2"/>
      </w:pPr>
      <w:r>
        <w:t>Risk decision flow</w:t>
      </w:r>
    </w:p>
    <w:p>
      <w:pPr>
        <w:spacing w:before="60" w:after="100"/>
      </w:pPr>
      <w:r>
        <w:rPr>
          <w:rFonts w:ascii="Consolas" w:hAnsi="Consolas"/>
          <w:sz w:val="17"/>
        </w:rPr>
        <w:t>TradeIntent</w:t>
        <w:br/>
        <w:t xml:space="preserve">  -&gt; schema validation</w:t>
        <w:br/>
        <w:t xml:space="preserve">  -&gt; account/position checks</w:t>
        <w:br/>
        <w:t xml:space="preserve">  -&gt; exposure checks</w:t>
        <w:br/>
        <w:t xml:space="preserve">  -&gt; liquidity checks</w:t>
        <w:br/>
        <w:t xml:space="preserve">  -&gt; risk limits</w:t>
        <w:br/>
        <w:t xml:space="preserve">  -&gt; data freshness</w:t>
        <w:br/>
        <w:t xml:space="preserve">  -&gt; authorization</w:t>
        <w:br/>
        <w:t xml:space="preserve">  -&gt; idempotency</w:t>
        <w:br/>
        <w:t xml:space="preserve">  -&gt; APPROVE / REDUCE / BLOCK</w:t>
      </w:r>
    </w:p>
    <w:p>
      <w:pPr>
        <w:pStyle w:val="Heading2"/>
      </w:pPr>
      <w:r>
        <w:t>Risk test matrix</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vAlign w:val="center"/>
          </w:tcPr>
          <w:p>
            <w:r>
              <w:rPr>
                <w:b/>
                <w:sz w:val="17"/>
              </w:rPr>
              <w:t>Test</w:t>
            </w:r>
          </w:p>
        </w:tc>
        <w:tc>
          <w:tcPr>
            <w:tcW w:type="dxa" w:w="5040"/>
            <w:shd w:fill="DCE6F1"/>
            <w:vAlign w:val="center"/>
          </w:tcPr>
          <w:p>
            <w:r>
              <w:rPr>
                <w:b/>
                <w:sz w:val="17"/>
              </w:rPr>
              <w:t>Expected behavior</w:t>
            </w:r>
          </w:p>
        </w:tc>
      </w:tr>
      <w:tr>
        <w:tc>
          <w:tcPr>
            <w:tcW w:type="dxa" w:w="5040"/>
            <w:vAlign w:val="top"/>
          </w:tcPr>
          <w:p>
            <w:r>
              <w:rPr>
                <w:sz w:val="17"/>
              </w:rPr>
              <w:t>Position limit breach</w:t>
            </w:r>
          </w:p>
        </w:tc>
        <w:tc>
          <w:tcPr>
            <w:tcW w:type="dxa" w:w="5040"/>
            <w:vAlign w:val="top"/>
          </w:tcPr>
          <w:p>
            <w:r>
              <w:rPr>
                <w:sz w:val="17"/>
              </w:rPr>
              <w:t>Order blocked</w:t>
            </w:r>
          </w:p>
        </w:tc>
      </w:tr>
      <w:tr>
        <w:tc>
          <w:tcPr>
            <w:tcW w:type="dxa" w:w="5040"/>
            <w:vAlign w:val="top"/>
          </w:tcPr>
          <w:p>
            <w:r>
              <w:rPr>
                <w:sz w:val="17"/>
              </w:rPr>
              <w:t>Leverage breach</w:t>
            </w:r>
          </w:p>
        </w:tc>
        <w:tc>
          <w:tcPr>
            <w:tcW w:type="dxa" w:w="5040"/>
            <w:vAlign w:val="top"/>
          </w:tcPr>
          <w:p>
            <w:r>
              <w:rPr>
                <w:sz w:val="17"/>
              </w:rPr>
              <w:t>Order blocked or reduced according to policy</w:t>
            </w:r>
          </w:p>
        </w:tc>
      </w:tr>
      <w:tr>
        <w:tc>
          <w:tcPr>
            <w:tcW w:type="dxa" w:w="5040"/>
            <w:vAlign w:val="top"/>
          </w:tcPr>
          <w:p>
            <w:r>
              <w:rPr>
                <w:sz w:val="17"/>
              </w:rPr>
              <w:t>Stale market data</w:t>
            </w:r>
          </w:p>
        </w:tc>
        <w:tc>
          <w:tcPr>
            <w:tcW w:type="dxa" w:w="5040"/>
            <w:vAlign w:val="top"/>
          </w:tcPr>
          <w:p>
            <w:r>
              <w:rPr>
                <w:sz w:val="17"/>
              </w:rPr>
              <w:t>Order blocked</w:t>
            </w:r>
          </w:p>
        </w:tc>
      </w:tr>
      <w:tr>
        <w:tc>
          <w:tcPr>
            <w:tcW w:type="dxa" w:w="5040"/>
            <w:vAlign w:val="top"/>
          </w:tcPr>
          <w:p>
            <w:r>
              <w:rPr>
                <w:sz w:val="17"/>
              </w:rPr>
              <w:t>Kill switch active</w:t>
            </w:r>
          </w:p>
        </w:tc>
        <w:tc>
          <w:tcPr>
            <w:tcW w:type="dxa" w:w="5040"/>
            <w:vAlign w:val="top"/>
          </w:tcPr>
          <w:p>
            <w:r>
              <w:rPr>
                <w:sz w:val="17"/>
              </w:rPr>
              <w:t>All live order submission blocked</w:t>
            </w:r>
          </w:p>
        </w:tc>
      </w:tr>
      <w:tr>
        <w:tc>
          <w:tcPr>
            <w:tcW w:type="dxa" w:w="5040"/>
            <w:vAlign w:val="top"/>
          </w:tcPr>
          <w:p>
            <w:r>
              <w:rPr>
                <w:sz w:val="17"/>
              </w:rPr>
              <w:t>Duplicate order key</w:t>
            </w:r>
          </w:p>
        </w:tc>
        <w:tc>
          <w:tcPr>
            <w:tcW w:type="dxa" w:w="5040"/>
            <w:vAlign w:val="top"/>
          </w:tcPr>
          <w:p>
            <w:r>
              <w:rPr>
                <w:sz w:val="17"/>
              </w:rPr>
              <w:t>Second submission rejected</w:t>
            </w:r>
          </w:p>
        </w:tc>
      </w:tr>
      <w:tr>
        <w:tc>
          <w:tcPr>
            <w:tcW w:type="dxa" w:w="5040"/>
            <w:vAlign w:val="top"/>
          </w:tcPr>
          <w:p>
            <w:r>
              <w:rPr>
                <w:sz w:val="17"/>
              </w:rPr>
              <w:t>Invalid quantity/price</w:t>
            </w:r>
          </w:p>
        </w:tc>
        <w:tc>
          <w:tcPr>
            <w:tcW w:type="dxa" w:w="5040"/>
            <w:vAlign w:val="top"/>
          </w:tcPr>
          <w:p>
            <w:r>
              <w:rPr>
                <w:sz w:val="17"/>
              </w:rPr>
              <w:t>Order rejected</w:t>
            </w:r>
          </w:p>
        </w:tc>
      </w:tr>
      <w:tr>
        <w:tc>
          <w:tcPr>
            <w:tcW w:type="dxa" w:w="5040"/>
            <w:vAlign w:val="top"/>
          </w:tcPr>
          <w:p>
            <w:r>
              <w:rPr>
                <w:sz w:val="17"/>
              </w:rPr>
              <w:t>Missing authorization</w:t>
            </w:r>
          </w:p>
        </w:tc>
        <w:tc>
          <w:tcPr>
            <w:tcW w:type="dxa" w:w="5040"/>
            <w:vAlign w:val="top"/>
          </w:tcPr>
          <w:p>
            <w:r>
              <w:rPr>
                <w:sz w:val="17"/>
              </w:rPr>
              <w:t>Order blocked</w:t>
            </w:r>
          </w:p>
        </w:tc>
      </w:tr>
      <w:tr>
        <w:tc>
          <w:tcPr>
            <w:tcW w:type="dxa" w:w="5040"/>
            <w:vAlign w:val="top"/>
          </w:tcPr>
          <w:p>
            <w:r>
              <w:rPr>
                <w:sz w:val="17"/>
              </w:rPr>
              <w:t>Unknown order on reconciliation</w:t>
            </w:r>
          </w:p>
        </w:tc>
        <w:tc>
          <w:tcPr>
            <w:tcW w:type="dxa" w:w="5040"/>
            <w:vAlign w:val="top"/>
          </w:tcPr>
          <w:p>
            <w:r>
              <w:rPr>
                <w:sz w:val="17"/>
              </w:rPr>
              <w:t>Incident raised; no silent state change</w:t>
            </w:r>
          </w:p>
        </w:tc>
      </w:tr>
    </w:tbl>
    <w:p/>
    <w:p>
      <w:pPr>
        <w:pStyle w:val="Heading1"/>
      </w:pPr>
      <w:r>
        <w:t>11. Block 7 - Execution and Broker Platform</w:t>
      </w:r>
    </w:p>
    <w:p>
      <w:pPr>
        <w:pStyle w:val="Heading2"/>
      </w:pPr>
      <w:r>
        <w:t>Goal</w:t>
      </w:r>
    </w:p>
    <w:p>
      <w:r>
        <w:t>Build a real order-management and execution layer separated from strategy and model logic.</w:t>
      </w:r>
    </w:p>
    <w:p>
      <w:pPr>
        <w:pStyle w:val="Heading2"/>
      </w:pPr>
      <w:r>
        <w:t>Order lifecycle</w:t>
      </w:r>
    </w:p>
    <w:p>
      <w:pPr>
        <w:spacing w:before="60" w:after="100"/>
      </w:pPr>
      <w:r>
        <w:rPr>
          <w:rFonts w:ascii="Consolas" w:hAnsi="Consolas"/>
          <w:sz w:val="17"/>
        </w:rPr>
        <w:t>CREATED -&gt; VALIDATED -&gt; RISK_APPROVED -&gt; SUBMITTED -&gt; ACKNOWLEDGED</w:t>
        <w:br/>
        <w:t xml:space="preserve">   -&gt; PARTIALLY_FILLED -&gt; FILLED</w:t>
        <w:br/>
        <w:t>Terminal: REJECTED / CANCELLED / EXPIRED / FAILED</w:t>
      </w:r>
    </w:p>
    <w:p>
      <w:pPr>
        <w:pStyle w:val="Heading2"/>
      </w:pPr>
      <w:r>
        <w:t>Implementation modules</w:t>
      </w:r>
    </w:p>
    <w:p>
      <w:pPr>
        <w:spacing w:before="60" w:after="100"/>
      </w:pPr>
      <w:r>
        <w:rPr>
          <w:rFonts w:ascii="Consolas" w:hAnsi="Consolas"/>
          <w:sz w:val="17"/>
        </w:rPr>
        <w:t>execution/</w:t>
        <w:br/>
        <w:t xml:space="preserve">  order_management/</w:t>
        <w:br/>
        <w:t xml:space="preserve">  engine/</w:t>
        <w:br/>
        <w:t xml:space="preserve">  fills/</w:t>
        <w:br/>
        <w:t xml:space="preserve">  reconciliation/</w:t>
        <w:br/>
        <w:t xml:space="preserve">  routing/</w:t>
        <w:br/>
        <w:t xml:space="preserve">  algorithms/</w:t>
        <w:br/>
        <w:t xml:space="preserve">  analytics/</w:t>
        <w:br/>
        <w:t>brokers/</w:t>
        <w:br/>
        <w:t xml:space="preserve">  interface/</w:t>
        <w:br/>
        <w:t xml:space="preserve">  adapters/</w:t>
        <w:br/>
        <w:t xml:space="preserve">  simulator/</w:t>
      </w:r>
    </w:p>
    <w:p>
      <w:pPr>
        <w:pStyle w:val="Heading2"/>
      </w:pPr>
      <w:r>
        <w:t>Execution algorithms to research</w:t>
      </w:r>
    </w:p>
    <w:p>
      <w:pPr>
        <w:pStyle w:val="ListBullet"/>
      </w:pPr>
      <w:r>
        <w:t>TWAP</w:t>
      </w:r>
    </w:p>
    <w:p>
      <w:pPr>
        <w:pStyle w:val="ListBullet"/>
      </w:pPr>
      <w:r>
        <w:t>VWAP</w:t>
      </w:r>
    </w:p>
    <w:p>
      <w:pPr>
        <w:pStyle w:val="ListBullet"/>
      </w:pPr>
      <w:r>
        <w:t>POV</w:t>
      </w:r>
    </w:p>
    <w:p>
      <w:pPr>
        <w:pStyle w:val="ListBullet"/>
      </w:pPr>
      <w:r>
        <w:t>Implementation Shortfall</w:t>
      </w:r>
    </w:p>
    <w:p>
      <w:pPr>
        <w:pStyle w:val="ListBullet"/>
      </w:pPr>
      <w:r>
        <w:t>Passive/aggressive execution policies</w:t>
      </w:r>
    </w:p>
    <w:p>
      <w:pPr>
        <w:pStyle w:val="ListBullet"/>
      </w:pPr>
      <w:r>
        <w:t>Liquidity-aware slicing</w:t>
      </w:r>
    </w:p>
    <w:p>
      <w:pPr>
        <w:pStyle w:val="Heading2"/>
      </w:pPr>
      <w:r>
        <w:t>Broker requirements</w:t>
      </w:r>
    </w:p>
    <w:p>
      <w:pPr>
        <w:pStyle w:val="ListBullet"/>
      </w:pPr>
      <w:r>
        <w:t>Common abstract interface.</w:t>
      </w:r>
    </w:p>
    <w:p>
      <w:pPr>
        <w:pStyle w:val="ListBullet"/>
      </w:pPr>
      <w:r>
        <w:t>Provider-specific adapter isolation.</w:t>
      </w:r>
    </w:p>
    <w:p>
      <w:pPr>
        <w:pStyle w:val="ListBullet"/>
      </w:pPr>
      <w:r>
        <w:t>Connection state.</w:t>
      </w:r>
    </w:p>
    <w:p>
      <w:pPr>
        <w:pStyle w:val="ListBullet"/>
      </w:pPr>
      <w:r>
        <w:t>Order submission/cancel/status.</w:t>
      </w:r>
    </w:p>
    <w:p>
      <w:pPr>
        <w:pStyle w:val="ListBullet"/>
      </w:pPr>
      <w:r>
        <w:t>Rate-limit handling.</w:t>
      </w:r>
    </w:p>
    <w:p>
      <w:pPr>
        <w:pStyle w:val="ListBullet"/>
      </w:pPr>
      <w:r>
        <w:t>Idempotency.</w:t>
      </w:r>
    </w:p>
    <w:p>
      <w:pPr>
        <w:pStyle w:val="ListBullet"/>
      </w:pPr>
      <w:r>
        <w:t>Reconciliation against broker state.</w:t>
      </w:r>
    </w:p>
    <w:p>
      <w:pPr>
        <w:pStyle w:val="ListBullet"/>
      </w:pPr>
      <w:r>
        <w:t>Paper/simulated mode before live mode.</w:t>
      </w:r>
    </w:p>
    <w:p>
      <w:pPr>
        <w:pStyle w:val="Heading2"/>
      </w:pPr>
      <w:r>
        <w:t>Acceptance gate</w:t>
      </w:r>
    </w:p>
    <w:p>
      <w:r>
        <w:t>A live adapter is not complete until integration tests prove order-state correctness, duplicate prevention, reconciliation behavior, credential isolation and kill-switch enforcement.</w:t>
      </w:r>
    </w:p>
    <w:p>
      <w:pPr>
        <w:pStyle w:val="Heading1"/>
      </w:pPr>
      <w:r>
        <w:t>12. Block 8 - Digital Twin and Counterfactual Engine</w:t>
      </w:r>
    </w:p>
    <w:p>
      <w:pPr>
        <w:pStyle w:val="Heading2"/>
      </w:pPr>
      <w:r>
        <w:t>Goal</w:t>
      </w:r>
    </w:p>
    <w:p>
      <w:r>
        <w:t>Allow DELTA to test candidate decisions against alternate market conditions and alternate actions before execution, and to analyze what different decisions would have produced afterward.</w:t>
      </w:r>
    </w:p>
    <w:p>
      <w:pPr>
        <w:pStyle w:val="Heading2"/>
      </w:pPr>
      <w:r>
        <w:t>Scenario categories</w:t>
      </w:r>
    </w:p>
    <w:p>
      <w:pPr>
        <w:pStyle w:val="ListBullet"/>
      </w:pPr>
      <w:r>
        <w:t>Baseline</w:t>
      </w:r>
    </w:p>
    <w:p>
      <w:pPr>
        <w:pStyle w:val="ListBullet"/>
      </w:pPr>
      <w:r>
        <w:t>Volatility shock</w:t>
      </w:r>
    </w:p>
    <w:p>
      <w:pPr>
        <w:pStyle w:val="ListBullet"/>
      </w:pPr>
      <w:r>
        <w:t>Rate shock</w:t>
      </w:r>
    </w:p>
    <w:p>
      <w:pPr>
        <w:pStyle w:val="ListBullet"/>
      </w:pPr>
      <w:r>
        <w:t>Equity drawdown</w:t>
      </w:r>
    </w:p>
    <w:p>
      <w:pPr>
        <w:pStyle w:val="ListBullet"/>
      </w:pPr>
      <w:r>
        <w:t>Credit spread shock</w:t>
      </w:r>
    </w:p>
    <w:p>
      <w:pPr>
        <w:pStyle w:val="ListBullet"/>
      </w:pPr>
      <w:r>
        <w:t>Commodity shock</w:t>
      </w:r>
    </w:p>
    <w:p>
      <w:pPr>
        <w:pStyle w:val="ListBullet"/>
      </w:pPr>
      <w:r>
        <w:t>FX shock</w:t>
      </w:r>
    </w:p>
    <w:p>
      <w:pPr>
        <w:pStyle w:val="ListBullet"/>
      </w:pPr>
      <w:r>
        <w:t>Liquidity reduction</w:t>
      </w:r>
    </w:p>
    <w:p>
      <w:pPr>
        <w:pStyle w:val="ListBullet"/>
      </w:pPr>
      <w:r>
        <w:t>Correlation convergence</w:t>
      </w:r>
    </w:p>
    <w:p>
      <w:pPr>
        <w:pStyle w:val="ListBullet"/>
      </w:pPr>
      <w:r>
        <w:t>Custom user scenario</w:t>
      </w:r>
    </w:p>
    <w:p>
      <w:pPr>
        <w:pStyle w:val="Heading2"/>
      </w:pPr>
      <w:r>
        <w:t>Counterfactual workflow</w:t>
      </w:r>
    </w:p>
    <w:p>
      <w:pPr>
        <w:spacing w:before="60" w:after="100"/>
      </w:pPr>
      <w:r>
        <w:rPr>
          <w:rFonts w:ascii="Consolas" w:hAnsi="Consolas"/>
          <w:sz w:val="17"/>
        </w:rPr>
        <w:t>CURRENT STATE</w:t>
        <w:br/>
        <w:t xml:space="preserve">   + ACTION A -&gt; outcome A</w:t>
        <w:br/>
        <w:t xml:space="preserve">   + ACTION B -&gt; outcome B</w:t>
        <w:br/>
        <w:t xml:space="preserve">   + ACTION C -&gt; outcome C</w:t>
        <w:br/>
        <w:t xml:space="preserve">            |</w:t>
        <w:br/>
        <w:t xml:space="preserve">            v</w:t>
        <w:br/>
        <w:t xml:space="preserve">     risk/return/cost distribution</w:t>
      </w:r>
    </w:p>
    <w:p>
      <w:pPr>
        <w:pStyle w:val="Heading2"/>
      </w:pPr>
      <w:r>
        <w:t>Required outputs</w:t>
      </w:r>
    </w:p>
    <w:p>
      <w:pPr>
        <w:pStyle w:val="ListBullet"/>
      </w:pPr>
      <w:r>
        <w:t>Terminal value distribution</w:t>
      </w:r>
    </w:p>
    <w:p>
      <w:pPr>
        <w:pStyle w:val="ListBullet"/>
      </w:pPr>
      <w:r>
        <w:t>P&amp;L distribution</w:t>
      </w:r>
    </w:p>
    <w:p>
      <w:pPr>
        <w:pStyle w:val="ListBullet"/>
      </w:pPr>
      <w:r>
        <w:t>Maximum drawdown</w:t>
      </w:r>
    </w:p>
    <w:p>
      <w:pPr>
        <w:pStyle w:val="ListBullet"/>
      </w:pPr>
      <w:r>
        <w:t>Exposure changes</w:t>
      </w:r>
    </w:p>
    <w:p>
      <w:pPr>
        <w:pStyle w:val="ListBullet"/>
      </w:pPr>
      <w:r>
        <w:t>Risk metrics</w:t>
      </w:r>
    </w:p>
    <w:p>
      <w:pPr>
        <w:pStyle w:val="ListBullet"/>
      </w:pPr>
      <w:r>
        <w:t>Transaction costs</w:t>
      </w:r>
    </w:p>
    <w:p>
      <w:pPr>
        <w:pStyle w:val="ListBullet"/>
      </w:pPr>
      <w:r>
        <w:t>Scenario survival/failure information</w:t>
      </w:r>
    </w:p>
    <w:p>
      <w:pPr>
        <w:pStyle w:val="Heading2"/>
      </w:pPr>
      <w:r>
        <w:t>Acceptance gate</w:t>
      </w:r>
    </w:p>
    <w:p>
      <w:r>
        <w:t>The digital twin must be deterministic for the same state, scenario and simulator version and must be integrated into the decision path without bypassing risk.</w:t>
      </w:r>
    </w:p>
    <w:p>
      <w:pPr>
        <w:pStyle w:val="Heading1"/>
      </w:pPr>
      <w:r>
        <w:t>13. Block 9 - Memory, Failure Learning and Adaptation</w:t>
      </w:r>
    </w:p>
    <w:p>
      <w:pPr>
        <w:pStyle w:val="Heading2"/>
      </w:pPr>
      <w:r>
        <w:t>Goal</w:t>
      </w:r>
    </w:p>
    <w:p>
      <w:r>
        <w:t>Turn outcomes into reusable experience without allowing uncontrolled production self-modification.</w:t>
      </w:r>
    </w:p>
    <w:p>
      <w:pPr>
        <w:pStyle w:val="Heading2"/>
      </w:pPr>
      <w:r>
        <w:t>Memory classes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vAlign w:val="center"/>
          </w:tcPr>
          <w:p>
            <w:r>
              <w:rPr>
                <w:b/>
                <w:sz w:val="17"/>
              </w:rPr>
              <w:t>Memory</w:t>
            </w:r>
          </w:p>
        </w:tc>
        <w:tc>
          <w:tcPr>
            <w:tcW w:type="dxa" w:w="5040"/>
            <w:shd w:fill="DCE6F1"/>
            <w:vAlign w:val="center"/>
          </w:tcPr>
          <w:p>
            <w:r>
              <w:rPr>
                <w:b/>
                <w:sz w:val="17"/>
              </w:rPr>
              <w:t>Example retrieval key</w:t>
            </w:r>
          </w:p>
        </w:tc>
      </w:tr>
      <w:tr>
        <w:tc>
          <w:tcPr>
            <w:tcW w:type="dxa" w:w="5040"/>
            <w:vAlign w:val="top"/>
          </w:tcPr>
          <w:p>
            <w:r>
              <w:rPr>
                <w:sz w:val="17"/>
              </w:rPr>
              <w:t>Experience</w:t>
            </w:r>
          </w:p>
        </w:tc>
        <w:tc>
          <w:tcPr>
            <w:tcW w:type="dxa" w:w="5040"/>
            <w:vAlign w:val="top"/>
          </w:tcPr>
          <w:p>
            <w:r>
              <w:rPr>
                <w:sz w:val="17"/>
              </w:rPr>
              <w:t>similar asset + regime + horizon + decision type</w:t>
            </w:r>
          </w:p>
        </w:tc>
      </w:tr>
      <w:tr>
        <w:tc>
          <w:tcPr>
            <w:tcW w:type="dxa" w:w="5040"/>
            <w:vAlign w:val="top"/>
          </w:tcPr>
          <w:p>
            <w:r>
              <w:rPr>
                <w:sz w:val="17"/>
              </w:rPr>
              <w:t>Failure</w:t>
            </w:r>
          </w:p>
        </w:tc>
        <w:tc>
          <w:tcPr>
            <w:tcW w:type="dxa" w:w="5040"/>
            <w:vAlign w:val="top"/>
          </w:tcPr>
          <w:p>
            <w:r>
              <w:rPr>
                <w:sz w:val="17"/>
              </w:rPr>
              <w:t>same error class + same regime + similar state</w:t>
            </w:r>
          </w:p>
        </w:tc>
      </w:tr>
      <w:tr>
        <w:tc>
          <w:tcPr>
            <w:tcW w:type="dxa" w:w="5040"/>
            <w:vAlign w:val="top"/>
          </w:tcPr>
          <w:p>
            <w:r>
              <w:rPr>
                <w:sz w:val="17"/>
              </w:rPr>
              <w:t>Market</w:t>
            </w:r>
          </w:p>
        </w:tc>
        <w:tc>
          <w:tcPr>
            <w:tcW w:type="dxa" w:w="5040"/>
            <w:vAlign w:val="top"/>
          </w:tcPr>
          <w:p>
            <w:r>
              <w:rPr>
                <w:sz w:val="17"/>
              </w:rPr>
              <w:t>similar volatility/liquidity/correlation state</w:t>
            </w:r>
          </w:p>
        </w:tc>
      </w:tr>
      <w:tr>
        <w:tc>
          <w:tcPr>
            <w:tcW w:type="dxa" w:w="5040"/>
            <w:vAlign w:val="top"/>
          </w:tcPr>
          <w:p>
            <w:r>
              <w:rPr>
                <w:sz w:val="17"/>
              </w:rPr>
              <w:t>Decision</w:t>
            </w:r>
          </w:p>
        </w:tc>
        <w:tc>
          <w:tcPr>
            <w:tcW w:type="dxa" w:w="5040"/>
            <w:vAlign w:val="top"/>
          </w:tcPr>
          <w:p>
            <w:r>
              <w:rPr>
                <w:sz w:val="17"/>
              </w:rPr>
              <w:t>similar evidence + portfolio state</w:t>
            </w:r>
          </w:p>
        </w:tc>
      </w:tr>
      <w:tr>
        <w:tc>
          <w:tcPr>
            <w:tcW w:type="dxa" w:w="5040"/>
            <w:vAlign w:val="top"/>
          </w:tcPr>
          <w:p>
            <w:r>
              <w:rPr>
                <w:sz w:val="17"/>
              </w:rPr>
              <w:t>Research</w:t>
            </w:r>
          </w:p>
        </w:tc>
        <w:tc>
          <w:tcPr>
            <w:tcW w:type="dxa" w:w="5040"/>
            <w:vAlign w:val="top"/>
          </w:tcPr>
          <w:p>
            <w:r>
              <w:rPr>
                <w:sz w:val="17"/>
              </w:rPr>
              <w:t>similar hypothesis + dataset + feature family</w:t>
            </w:r>
          </w:p>
        </w:tc>
      </w:tr>
      <w:tr>
        <w:tc>
          <w:tcPr>
            <w:tcW w:type="dxa" w:w="5040"/>
            <w:vAlign w:val="top"/>
          </w:tcPr>
          <w:p>
            <w:r>
              <w:rPr>
                <w:sz w:val="17"/>
              </w:rPr>
              <w:t>Model</w:t>
            </w:r>
          </w:p>
        </w:tc>
        <w:tc>
          <w:tcPr>
            <w:tcW w:type="dxa" w:w="5040"/>
            <w:vAlign w:val="top"/>
          </w:tcPr>
          <w:p>
            <w:r>
              <w:rPr>
                <w:sz w:val="17"/>
              </w:rPr>
              <w:t>similar model version + known weakness</w:t>
            </w:r>
          </w:p>
        </w:tc>
      </w:tr>
    </w:tbl>
    <w:p/>
    <w:p>
      <w:pPr>
        <w:pStyle w:val="Heading2"/>
      </w:pPr>
      <w:r>
        <w:t>Failure attribution</w:t>
      </w:r>
    </w:p>
    <w:p>
      <w:pPr>
        <w:spacing w:before="60" w:after="100"/>
      </w:pPr>
      <w:r>
        <w:rPr>
          <w:rFonts w:ascii="Consolas" w:hAnsi="Consolas"/>
          <w:sz w:val="17"/>
        </w:rPr>
        <w:t>OUTCOME</w:t>
        <w:br/>
        <w:t xml:space="preserve"> -&gt; error_type</w:t>
        <w:br/>
        <w:t xml:space="preserve"> -&gt; contributing factors</w:t>
        <w:br/>
        <w:t xml:space="preserve"> -&gt; root cause confidence</w:t>
        <w:br/>
        <w:t xml:space="preserve"> -&gt; failure record</w:t>
        <w:br/>
        <w:t xml:space="preserve"> -&gt; protected case</w:t>
        <w:br/>
        <w:t xml:space="preserve"> -&gt; learning candidate</w:t>
      </w:r>
    </w:p>
    <w:p>
      <w:pPr>
        <w:pStyle w:val="Heading2"/>
      </w:pPr>
      <w:r>
        <w:t>Adaptation lifecycle</w:t>
      </w:r>
    </w:p>
    <w:p>
      <w:pPr>
        <w:spacing w:before="60" w:after="100"/>
      </w:pPr>
      <w:r>
        <w:rPr>
          <w:rFonts w:ascii="Consolas" w:hAnsi="Consolas"/>
          <w:sz w:val="17"/>
        </w:rPr>
        <w:t>FAILURE</w:t>
        <w:br/>
        <w:t xml:space="preserve"> -&gt; CANDIDATE CHANGE</w:t>
        <w:br/>
        <w:t xml:space="preserve"> -&gt; OFFLINE TEST</w:t>
        <w:br/>
        <w:t xml:space="preserve"> -&gt; WALK-FORWARD</w:t>
        <w:br/>
        <w:t xml:space="preserve"> -&gt; OOS</w:t>
        <w:br/>
        <w:t xml:space="preserve"> -&gt; STRESS</w:t>
        <w:br/>
        <w:t xml:space="preserve"> -&gt; PROTECTED-FAILURE REGRESSION</w:t>
        <w:br/>
        <w:t xml:space="preserve"> -&gt; SHADOW</w:t>
        <w:br/>
        <w:t xml:space="preserve"> -&gt; PROMOTION or REJECTION</w:t>
      </w:r>
    </w:p>
    <w:p>
      <w:pPr>
        <w:pStyle w:val="Heading2"/>
      </w:pPr>
      <w:r>
        <w:t>Promotion rules</w:t>
      </w:r>
    </w:p>
    <w:p>
      <w:pPr>
        <w:pStyle w:val="ListBullet"/>
      </w:pPr>
      <w:r>
        <w:t>No direct live self-modification.</w:t>
      </w:r>
    </w:p>
    <w:p>
      <w:pPr>
        <w:pStyle w:val="ListBullet"/>
      </w:pPr>
      <w:r>
        <w:t>Candidate version is immutable.</w:t>
      </w:r>
    </w:p>
    <w:p>
      <w:pPr>
        <w:pStyle w:val="ListBullet"/>
      </w:pPr>
      <w:r>
        <w:t>All validation artifacts are stored.</w:t>
      </w:r>
    </w:p>
    <w:p>
      <w:pPr>
        <w:pStyle w:val="ListBullet"/>
      </w:pPr>
      <w:r>
        <w:t>Regression failures block promotion.</w:t>
      </w:r>
    </w:p>
    <w:p>
      <w:pPr>
        <w:pStyle w:val="ListBullet"/>
      </w:pPr>
      <w:r>
        <w:t>Rollback is always available.</w:t>
      </w:r>
    </w:p>
    <w:p>
      <w:pPr>
        <w:pStyle w:val="ListBullet"/>
      </w:pPr>
      <w:r>
        <w:t>Shadow performance is observable before activation.</w:t>
      </w:r>
    </w:p>
    <w:p>
      <w:pPr>
        <w:pStyle w:val="Heading1"/>
      </w:pPr>
      <w:r>
        <w:t>14. Block 10 - Security, Governance, Storage and Observability</w:t>
      </w:r>
    </w:p>
    <w:p>
      <w:pPr>
        <w:pStyle w:val="Heading2"/>
      </w:pPr>
      <w:r>
        <w:t>Security</w:t>
      </w:r>
    </w:p>
    <w:p>
      <w:pPr>
        <w:pStyle w:val="ListBullet"/>
      </w:pPr>
      <w:r>
        <w:t>Least-privilege permissions</w:t>
      </w:r>
    </w:p>
    <w:p>
      <w:pPr>
        <w:pStyle w:val="ListBullet"/>
      </w:pPr>
      <w:r>
        <w:t>Credential references rather than raw secrets</w:t>
      </w:r>
    </w:p>
    <w:p>
      <w:pPr>
        <w:pStyle w:val="ListBullet"/>
      </w:pPr>
      <w:r>
        <w:t>Secret redaction in logs and traces</w:t>
      </w:r>
    </w:p>
    <w:p>
      <w:pPr>
        <w:pStyle w:val="ListBullet"/>
      </w:pPr>
      <w:r>
        <w:t>Tool authorization</w:t>
      </w:r>
    </w:p>
    <w:p>
      <w:pPr>
        <w:pStyle w:val="ListBullet"/>
      </w:pPr>
      <w:r>
        <w:t>Input validation</w:t>
      </w:r>
    </w:p>
    <w:p>
      <w:pPr>
        <w:pStyle w:val="ListBullet"/>
      </w:pPr>
      <w:r>
        <w:t>Prompt/data injection defenses</w:t>
      </w:r>
    </w:p>
    <w:p>
      <w:pPr>
        <w:pStyle w:val="ListBullet"/>
      </w:pPr>
      <w:r>
        <w:t>Signed or integrity-checked critical artifacts</w:t>
      </w:r>
    </w:p>
    <w:p>
      <w:pPr>
        <w:pStyle w:val="ListBullet"/>
      </w:pPr>
      <w:r>
        <w:t>Order replay/duplicate protection</w:t>
      </w:r>
    </w:p>
    <w:p>
      <w:pPr>
        <w:pStyle w:val="Heading2"/>
      </w:pPr>
      <w:r>
        <w:t>Governance</w:t>
      </w:r>
    </w:p>
    <w:p>
      <w:pPr>
        <w:spacing w:before="60" w:after="100"/>
      </w:pPr>
      <w:r>
        <w:rPr>
          <w:rFonts w:ascii="Consolas" w:hAnsi="Consolas"/>
          <w:sz w:val="17"/>
        </w:rPr>
        <w:t>MODEL REGISTRY</w:t>
        <w:br/>
        <w:t xml:space="preserve">  model_id / version / dataset / commit / validation / status</w:t>
        <w:br/>
        <w:br/>
        <w:t>STRATEGY REGISTRY</w:t>
        <w:br/>
        <w:t xml:space="preserve">  strategy_id / version / universe / constraints / validation / status</w:t>
        <w:br/>
        <w:br/>
        <w:t>DEPLOYMENT</w:t>
        <w:br/>
        <w:t xml:space="preserve">  research -&gt; candidate -&gt; validated -&gt; shadow -&gt; approved -&gt; production -&gt; deprecated</w:t>
      </w:r>
    </w:p>
    <w:p>
      <w:pPr>
        <w:pStyle w:val="Heading2"/>
      </w:pPr>
      <w:r>
        <w:t>Storage</w:t>
      </w:r>
    </w:p>
    <w:p>
      <w:r>
        <w:t>Persist market events, world states, decisions, evidence, risk decisions, orders, fills, portfolio snapshots, failures, experiences, agent traces, model versions, strategy versions, experiments and benchmark results.</w:t>
      </w:r>
    </w:p>
    <w:p>
      <w:pPr>
        <w:pStyle w:val="Heading2"/>
      </w:pPr>
      <w:r>
        <w:t>Observability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vAlign w:val="center"/>
          </w:tcPr>
          <w:p>
            <w:r>
              <w:rPr>
                <w:b/>
                <w:sz w:val="17"/>
              </w:rPr>
              <w:t>Signal</w:t>
            </w:r>
          </w:p>
        </w:tc>
        <w:tc>
          <w:tcPr>
            <w:tcW w:type="dxa" w:w="5040"/>
            <w:shd w:fill="DCE6F1"/>
            <w:vAlign w:val="center"/>
          </w:tcPr>
          <w:p>
            <w:r>
              <w:rPr>
                <w:b/>
                <w:sz w:val="17"/>
              </w:rPr>
              <w:t>What to record</w:t>
            </w:r>
          </w:p>
        </w:tc>
      </w:tr>
      <w:tr>
        <w:tc>
          <w:tcPr>
            <w:tcW w:type="dxa" w:w="5040"/>
            <w:vAlign w:val="top"/>
          </w:tcPr>
          <w:p>
            <w:r>
              <w:rPr>
                <w:sz w:val="17"/>
              </w:rPr>
              <w:t>Trace</w:t>
            </w:r>
          </w:p>
        </w:tc>
        <w:tc>
          <w:tcPr>
            <w:tcW w:type="dxa" w:w="5040"/>
            <w:vAlign w:val="top"/>
          </w:tcPr>
          <w:p>
            <w:r>
              <w:rPr>
                <w:sz w:val="17"/>
              </w:rPr>
              <w:t>trace_id, parent/correlation context</w:t>
            </w:r>
          </w:p>
        </w:tc>
      </w:tr>
      <w:tr>
        <w:tc>
          <w:tcPr>
            <w:tcW w:type="dxa" w:w="5040"/>
            <w:vAlign w:val="top"/>
          </w:tcPr>
          <w:p>
            <w:r>
              <w:rPr>
                <w:sz w:val="17"/>
              </w:rPr>
              <w:t>Decision</w:t>
            </w:r>
          </w:p>
        </w:tc>
        <w:tc>
          <w:tcPr>
            <w:tcW w:type="dxa" w:w="5040"/>
            <w:vAlign w:val="top"/>
          </w:tcPr>
          <w:p>
            <w:r>
              <w:rPr>
                <w:sz w:val="17"/>
              </w:rPr>
              <w:t>decision_id, model/strategy/world-state versions</w:t>
            </w:r>
          </w:p>
        </w:tc>
      </w:tr>
      <w:tr>
        <w:tc>
          <w:tcPr>
            <w:tcW w:type="dxa" w:w="5040"/>
            <w:vAlign w:val="top"/>
          </w:tcPr>
          <w:p>
            <w:r>
              <w:rPr>
                <w:sz w:val="17"/>
              </w:rPr>
              <w:t>Order</w:t>
            </w:r>
          </w:p>
        </w:tc>
        <w:tc>
          <w:tcPr>
            <w:tcW w:type="dxa" w:w="5040"/>
            <w:vAlign w:val="top"/>
          </w:tcPr>
          <w:p>
            <w:r>
              <w:rPr>
                <w:sz w:val="17"/>
              </w:rPr>
              <w:t>order_id, risk decision, broker reference</w:t>
            </w:r>
          </w:p>
        </w:tc>
      </w:tr>
      <w:tr>
        <w:tc>
          <w:tcPr>
            <w:tcW w:type="dxa" w:w="5040"/>
            <w:vAlign w:val="top"/>
          </w:tcPr>
          <w:p>
            <w:r>
              <w:rPr>
                <w:sz w:val="17"/>
              </w:rPr>
              <w:t>Latency</w:t>
            </w:r>
          </w:p>
        </w:tc>
        <w:tc>
          <w:tcPr>
            <w:tcW w:type="dxa" w:w="5040"/>
            <w:vAlign w:val="top"/>
          </w:tcPr>
          <w:p>
            <w:r>
              <w:rPr>
                <w:sz w:val="17"/>
              </w:rPr>
              <w:t>p50/p95/p99 and stage timings</w:t>
            </w:r>
          </w:p>
        </w:tc>
      </w:tr>
      <w:tr>
        <w:tc>
          <w:tcPr>
            <w:tcW w:type="dxa" w:w="5040"/>
            <w:vAlign w:val="top"/>
          </w:tcPr>
          <w:p>
            <w:r>
              <w:rPr>
                <w:sz w:val="17"/>
              </w:rPr>
              <w:t>Health</w:t>
            </w:r>
          </w:p>
        </w:tc>
        <w:tc>
          <w:tcPr>
            <w:tcW w:type="dxa" w:w="5040"/>
            <w:vAlign w:val="top"/>
          </w:tcPr>
          <w:p>
            <w:r>
              <w:rPr>
                <w:sz w:val="17"/>
              </w:rPr>
              <w:t>component state and failure reason</w:t>
            </w:r>
          </w:p>
        </w:tc>
      </w:tr>
      <w:tr>
        <w:tc>
          <w:tcPr>
            <w:tcW w:type="dxa" w:w="5040"/>
            <w:vAlign w:val="top"/>
          </w:tcPr>
          <w:p>
            <w:r>
              <w:rPr>
                <w:sz w:val="17"/>
              </w:rPr>
              <w:t>Audit</w:t>
            </w:r>
          </w:p>
        </w:tc>
        <w:tc>
          <w:tcPr>
            <w:tcW w:type="dxa" w:w="5040"/>
            <w:vAlign w:val="top"/>
          </w:tcPr>
          <w:p>
            <w:r>
              <w:rPr>
                <w:sz w:val="17"/>
              </w:rPr>
              <w:t>who/what/when/why/change version</w:t>
            </w:r>
          </w:p>
        </w:tc>
      </w:tr>
    </w:tbl>
    <w:p/>
    <w:p>
      <w:pPr>
        <w:pStyle w:val="Heading2"/>
      </w:pPr>
      <w:r>
        <w:t>Operational rule</w:t>
      </w:r>
    </w:p>
    <w:p>
      <w:r>
        <w:t>The hot execution path must not be blocked by heavy analytics, report generation or non-critical storage work. Supporting systems should consume durable event streams asynchronously.</w:t>
      </w:r>
    </w:p>
    <w:p>
      <w:pPr>
        <w:pStyle w:val="Heading1"/>
      </w:pPr>
      <w:r>
        <w:t>15. Block 11 - Performance Engineering and Native Acceleration</w:t>
      </w:r>
    </w:p>
    <w:p>
      <w:pPr>
        <w:pStyle w:val="Heading2"/>
      </w:pPr>
      <w:r>
        <w:t>Goal</w:t>
      </w:r>
    </w:p>
    <w:p>
      <w:r>
        <w:t>Make performance measurable and improve it only where profiling shows a real bottleneck.</w:t>
      </w:r>
    </w:p>
    <w:p>
      <w:pPr>
        <w:pStyle w:val="Heading2"/>
      </w:pPr>
      <w:r>
        <w:t>Benchmark contract</w:t>
      </w:r>
    </w:p>
    <w:p>
      <w:pPr>
        <w:spacing w:before="60" w:after="100"/>
      </w:pPr>
      <w:r>
        <w:rPr>
          <w:rFonts w:ascii="Consolas" w:hAnsi="Consolas"/>
          <w:sz w:val="17"/>
        </w:rPr>
        <w:t>BenchmarkResult</w:t>
        <w:br/>
        <w:t xml:space="preserve">  workload_name</w:t>
        <w:br/>
        <w:t xml:space="preserve">  workload_size</w:t>
        <w:br/>
        <w:t xml:space="preserve">  iterations</w:t>
        <w:br/>
        <w:t xml:space="preserve">  warmup</w:t>
        <w:br/>
        <w:t xml:space="preserve">  elapsed_seconds</w:t>
        <w:br/>
        <w:t xml:space="preserve">  total_operations</w:t>
        <w:br/>
        <w:t xml:space="preserve">  operations_per_second</w:t>
        <w:br/>
        <w:t xml:space="preserve">  elements_per_second</w:t>
        <w:br/>
        <w:t xml:space="preserve">  p50</w:t>
        <w:br/>
        <w:t xml:space="preserve">  p95</w:t>
        <w:br/>
        <w:t xml:space="preserve">  p99</w:t>
        <w:br/>
        <w:t xml:space="preserve">  p99_9</w:t>
        <w:br/>
        <w:t xml:space="preserve">  peak_memory</w:t>
        <w:br/>
        <w:t xml:space="preserve">  cpu_time</w:t>
        <w:br/>
        <w:t xml:space="preserve">  correctness_digest</w:t>
        <w:br/>
        <w:t xml:space="preserve">  hardware</w:t>
        <w:br/>
        <w:t xml:space="preserve">  runtime_versions</w:t>
        <w:br/>
        <w:t xml:space="preserve">  dataset_hash</w:t>
        <w:br/>
        <w:t xml:space="preserve">  git_commit</w:t>
      </w:r>
    </w:p>
    <w:p>
      <w:pPr>
        <w:pStyle w:val="Heading2"/>
      </w:pPr>
      <w:r>
        <w:t>Optimization policy</w:t>
      </w:r>
    </w:p>
    <w:p>
      <w:pPr>
        <w:pStyle w:val="ListNumber"/>
      </w:pPr>
      <w:r>
        <w:t>Establish a correct Python reference implementation.</w:t>
      </w:r>
    </w:p>
    <w:p>
      <w:pPr>
        <w:pStyle w:val="ListNumber"/>
      </w:pPr>
      <w:r>
        <w:t>Create a representative benchmark workload.</w:t>
      </w:r>
    </w:p>
    <w:p>
      <w:pPr>
        <w:pStyle w:val="ListNumber"/>
      </w:pPr>
      <w:r>
        <w:t>Profile CPU time, memory and allocation hot spots.</w:t>
      </w:r>
    </w:p>
    <w:p>
      <w:pPr>
        <w:pStyle w:val="ListNumber"/>
      </w:pPr>
      <w:r>
        <w:t>Move only measured hot paths to Rust/C++.</w:t>
      </w:r>
    </w:p>
    <w:p>
      <w:pPr>
        <w:pStyle w:val="ListNumber"/>
      </w:pPr>
      <w:r>
        <w:t>Use GPU/CUDA only for workloads with sufficient parallelism.</w:t>
      </w:r>
    </w:p>
    <w:p>
      <w:pPr>
        <w:pStyle w:val="ListNumber"/>
      </w:pPr>
      <w:r>
        <w:t>Run the same workload against every implementation.</w:t>
      </w:r>
    </w:p>
    <w:p>
      <w:pPr>
        <w:pStyle w:val="ListNumber"/>
      </w:pPr>
      <w:r>
        <w:t>Verify correctness/numerical parity.</w:t>
      </w:r>
    </w:p>
    <w:p>
      <w:pPr>
        <w:pStyle w:val="ListNumber"/>
      </w:pPr>
      <w:r>
        <w:t>Record benchmark metadata and commit hash.</w:t>
      </w:r>
    </w:p>
    <w:p>
      <w:pPr>
        <w:pStyle w:val="Heading2"/>
      </w:pPr>
      <w:r>
        <w:t>Performance workloads</w:t>
      </w:r>
    </w:p>
    <w:p>
      <w:pPr>
        <w:pStyle w:val="ListBullet"/>
      </w:pPr>
      <w:r>
        <w:t>10K / 100K / 1M / larger events</w:t>
      </w:r>
    </w:p>
    <w:p>
      <w:pPr>
        <w:pStyle w:val="ListBullet"/>
      </w:pPr>
      <w:r>
        <w:t>Replay events/sec</w:t>
      </w:r>
    </w:p>
    <w:p>
      <w:pPr>
        <w:pStyle w:val="ListBullet"/>
      </w:pPr>
      <w:r>
        <w:t>Risk checks/sec</w:t>
      </w:r>
    </w:p>
    <w:p>
      <w:pPr>
        <w:pStyle w:val="ListBullet"/>
      </w:pPr>
      <w:r>
        <w:t>Orders/sec</w:t>
      </w:r>
    </w:p>
    <w:p>
      <w:pPr>
        <w:pStyle w:val="ListBullet"/>
      </w:pPr>
      <w:r>
        <w:t>Fills/sec</w:t>
      </w:r>
    </w:p>
    <w:p>
      <w:pPr>
        <w:pStyle w:val="ListBullet"/>
      </w:pPr>
      <w:r>
        <w:t>Portfolio calculations/sec</w:t>
      </w:r>
    </w:p>
    <w:p>
      <w:pPr>
        <w:pStyle w:val="ListBullet"/>
      </w:pPr>
      <w:r>
        <w:t>Scenario simulations/sec</w:t>
      </w:r>
    </w:p>
    <w:p>
      <w:pPr>
        <w:pStyle w:val="ListBullet"/>
      </w:pPr>
      <w:r>
        <w:t>Feature calculations/sec</w:t>
      </w:r>
    </w:p>
    <w:p>
      <w:pPr>
        <w:pStyle w:val="Heading1"/>
      </w:pPr>
      <w:r>
        <w:t>16. Block 12 - FIN-Bench, Validation and Certification</w:t>
      </w:r>
    </w:p>
    <w:p>
      <w:pPr>
        <w:pStyle w:val="Heading2"/>
      </w:pPr>
      <w:r>
        <w:t>FIN-Bench dimensions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vAlign w:val="center"/>
          </w:tcPr>
          <w:p>
            <w:r>
              <w:rPr>
                <w:b/>
                <w:sz w:val="17"/>
              </w:rPr>
              <w:t>Dimension</w:t>
            </w:r>
          </w:p>
        </w:tc>
        <w:tc>
          <w:tcPr>
            <w:tcW w:type="dxa" w:w="5040"/>
            <w:shd w:fill="DCE6F1"/>
            <w:vAlign w:val="center"/>
          </w:tcPr>
          <w:p>
            <w:r>
              <w:rPr>
                <w:b/>
                <w:sz w:val="17"/>
              </w:rPr>
              <w:t>Example evaluation</w:t>
            </w:r>
          </w:p>
        </w:tc>
      </w:tr>
      <w:tr>
        <w:tc>
          <w:tcPr>
            <w:tcW w:type="dxa" w:w="5040"/>
            <w:vAlign w:val="top"/>
          </w:tcPr>
          <w:p>
            <w:r>
              <w:rPr>
                <w:sz w:val="17"/>
              </w:rPr>
              <w:t>Financial understanding</w:t>
            </w:r>
          </w:p>
        </w:tc>
        <w:tc>
          <w:tcPr>
            <w:tcW w:type="dxa" w:w="5040"/>
            <w:vAlign w:val="top"/>
          </w:tcPr>
          <w:p>
            <w:r>
              <w:rPr>
                <w:sz w:val="17"/>
              </w:rPr>
              <w:t>Terms, filings, market structure, financial statements</w:t>
            </w:r>
          </w:p>
        </w:tc>
      </w:tr>
      <w:tr>
        <w:tc>
          <w:tcPr>
            <w:tcW w:type="dxa" w:w="5040"/>
            <w:vAlign w:val="top"/>
          </w:tcPr>
          <w:p>
            <w:r>
              <w:rPr>
                <w:sz w:val="17"/>
              </w:rPr>
              <w:t>Fundamental reasoning</w:t>
            </w:r>
          </w:p>
        </w:tc>
        <w:tc>
          <w:tcPr>
            <w:tcW w:type="dxa" w:w="5040"/>
            <w:vAlign w:val="top"/>
          </w:tcPr>
          <w:p>
            <w:r>
              <w:rPr>
                <w:sz w:val="17"/>
              </w:rPr>
              <w:t>Evidence-backed company analysis</w:t>
            </w:r>
          </w:p>
        </w:tc>
      </w:tr>
      <w:tr>
        <w:tc>
          <w:tcPr>
            <w:tcW w:type="dxa" w:w="5040"/>
            <w:vAlign w:val="top"/>
          </w:tcPr>
          <w:p>
            <w:r>
              <w:rPr>
                <w:sz w:val="17"/>
              </w:rPr>
              <w:t>Macro reasoning</w:t>
            </w:r>
          </w:p>
        </w:tc>
        <w:tc>
          <w:tcPr>
            <w:tcW w:type="dxa" w:w="5040"/>
            <w:vAlign w:val="top"/>
          </w:tcPr>
          <w:p>
            <w:r>
              <w:rPr>
                <w:sz w:val="17"/>
              </w:rPr>
              <w:t>Rates/inflation/growth relationships</w:t>
            </w:r>
          </w:p>
        </w:tc>
      </w:tr>
      <w:tr>
        <w:tc>
          <w:tcPr>
            <w:tcW w:type="dxa" w:w="5040"/>
            <w:vAlign w:val="top"/>
          </w:tcPr>
          <w:p>
            <w:r>
              <w:rPr>
                <w:sz w:val="17"/>
              </w:rPr>
              <w:t>Quant reasoning</w:t>
            </w:r>
          </w:p>
        </w:tc>
        <w:tc>
          <w:tcPr>
            <w:tcW w:type="dxa" w:w="5040"/>
            <w:vAlign w:val="top"/>
          </w:tcPr>
          <w:p>
            <w:r>
              <w:rPr>
                <w:sz w:val="17"/>
              </w:rPr>
              <w:t>Numerical and statistical reasoning</w:t>
            </w:r>
          </w:p>
        </w:tc>
      </w:tr>
      <w:tr>
        <w:tc>
          <w:tcPr>
            <w:tcW w:type="dxa" w:w="5040"/>
            <w:vAlign w:val="top"/>
          </w:tcPr>
          <w:p>
            <w:r>
              <w:rPr>
                <w:sz w:val="17"/>
              </w:rPr>
              <w:t>Portfolio reasoning</w:t>
            </w:r>
          </w:p>
        </w:tc>
        <w:tc>
          <w:tcPr>
            <w:tcW w:type="dxa" w:w="5040"/>
            <w:vAlign w:val="top"/>
          </w:tcPr>
          <w:p>
            <w:r>
              <w:rPr>
                <w:sz w:val="17"/>
              </w:rPr>
              <w:t>Exposure, constraints, trade-offs</w:t>
            </w:r>
          </w:p>
        </w:tc>
      </w:tr>
      <w:tr>
        <w:tc>
          <w:tcPr>
            <w:tcW w:type="dxa" w:w="5040"/>
            <w:vAlign w:val="top"/>
          </w:tcPr>
          <w:p>
            <w:r>
              <w:rPr>
                <w:sz w:val="17"/>
              </w:rPr>
              <w:t>Risk reasoning</w:t>
            </w:r>
          </w:p>
        </w:tc>
        <w:tc>
          <w:tcPr>
            <w:tcW w:type="dxa" w:w="5040"/>
            <w:vAlign w:val="top"/>
          </w:tcPr>
          <w:p>
            <w:r>
              <w:rPr>
                <w:sz w:val="17"/>
              </w:rPr>
              <w:t>Stress, tail and liquidity consequences</w:t>
            </w:r>
          </w:p>
        </w:tc>
      </w:tr>
      <w:tr>
        <w:tc>
          <w:tcPr>
            <w:tcW w:type="dxa" w:w="5040"/>
            <w:vAlign w:val="top"/>
          </w:tcPr>
          <w:p>
            <w:r>
              <w:rPr>
                <w:sz w:val="17"/>
              </w:rPr>
              <w:t>Tool use</w:t>
            </w:r>
          </w:p>
        </w:tc>
        <w:tc>
          <w:tcPr>
            <w:tcW w:type="dxa" w:w="5040"/>
            <w:vAlign w:val="top"/>
          </w:tcPr>
          <w:p>
            <w:r>
              <w:rPr>
                <w:sz w:val="17"/>
              </w:rPr>
              <w:t>Correct tool selection and structured invocation</w:t>
            </w:r>
          </w:p>
        </w:tc>
      </w:tr>
      <w:tr>
        <w:tc>
          <w:tcPr>
            <w:tcW w:type="dxa" w:w="5040"/>
            <w:vAlign w:val="top"/>
          </w:tcPr>
          <w:p>
            <w:r>
              <w:rPr>
                <w:sz w:val="17"/>
              </w:rPr>
              <w:t>Evidence grounding</w:t>
            </w:r>
          </w:p>
        </w:tc>
        <w:tc>
          <w:tcPr>
            <w:tcW w:type="dxa" w:w="5040"/>
            <w:vAlign w:val="top"/>
          </w:tcPr>
          <w:p>
            <w:r>
              <w:rPr>
                <w:sz w:val="17"/>
              </w:rPr>
              <w:t>Claims linked to source evidence</w:t>
            </w:r>
          </w:p>
        </w:tc>
      </w:tr>
      <w:tr>
        <w:tc>
          <w:tcPr>
            <w:tcW w:type="dxa" w:w="5040"/>
            <w:vAlign w:val="top"/>
          </w:tcPr>
          <w:p>
            <w:r>
              <w:rPr>
                <w:sz w:val="17"/>
              </w:rPr>
              <w:t>Uncertainty</w:t>
            </w:r>
          </w:p>
        </w:tc>
        <w:tc>
          <w:tcPr>
            <w:tcW w:type="dxa" w:w="5040"/>
            <w:vAlign w:val="top"/>
          </w:tcPr>
          <w:p>
            <w:r>
              <w:rPr>
                <w:sz w:val="17"/>
              </w:rPr>
              <w:t>Calibration and abstention when uncertain</w:t>
            </w:r>
          </w:p>
        </w:tc>
      </w:tr>
      <w:tr>
        <w:tc>
          <w:tcPr>
            <w:tcW w:type="dxa" w:w="5040"/>
            <w:vAlign w:val="top"/>
          </w:tcPr>
          <w:p>
            <w:r>
              <w:rPr>
                <w:sz w:val="17"/>
              </w:rPr>
              <w:t>Counterfactual</w:t>
            </w:r>
          </w:p>
        </w:tc>
        <w:tc>
          <w:tcPr>
            <w:tcW w:type="dxa" w:w="5040"/>
            <w:vAlign w:val="top"/>
          </w:tcPr>
          <w:p>
            <w:r>
              <w:rPr>
                <w:sz w:val="17"/>
              </w:rPr>
              <w:t>Alternative-action reasoning</w:t>
            </w:r>
          </w:p>
        </w:tc>
      </w:tr>
      <w:tr>
        <w:tc>
          <w:tcPr>
            <w:tcW w:type="dxa" w:w="5040"/>
            <w:vAlign w:val="top"/>
          </w:tcPr>
          <w:p>
            <w:r>
              <w:rPr>
                <w:sz w:val="17"/>
              </w:rPr>
              <w:t>Failure attribution</w:t>
            </w:r>
          </w:p>
        </w:tc>
        <w:tc>
          <w:tcPr>
            <w:tcW w:type="dxa" w:w="5040"/>
            <w:vAlign w:val="top"/>
          </w:tcPr>
          <w:p>
            <w:r>
              <w:rPr>
                <w:sz w:val="17"/>
              </w:rPr>
              <w:t>Correct root-cause classification</w:t>
            </w:r>
          </w:p>
        </w:tc>
      </w:tr>
      <w:tr>
        <w:tc>
          <w:tcPr>
            <w:tcW w:type="dxa" w:w="5040"/>
            <w:vAlign w:val="top"/>
          </w:tcPr>
          <w:p>
            <w:r>
              <w:rPr>
                <w:sz w:val="17"/>
              </w:rPr>
              <w:t>System reliability</w:t>
            </w:r>
          </w:p>
        </w:tc>
        <w:tc>
          <w:tcPr>
            <w:tcW w:type="dxa" w:w="5040"/>
            <w:vAlign w:val="top"/>
          </w:tcPr>
          <w:p>
            <w:r>
              <w:rPr>
                <w:sz w:val="17"/>
              </w:rPr>
              <w:t>Replay, authorization, risk and execution invariants</w:t>
            </w:r>
          </w:p>
        </w:tc>
      </w:tr>
    </w:tbl>
    <w:p/>
    <w:p>
      <w:pPr>
        <w:pStyle w:val="Heading2"/>
      </w:pPr>
      <w:r>
        <w:t>Validation stack</w:t>
      </w:r>
    </w:p>
    <w:p>
      <w:pPr>
        <w:spacing w:before="60" w:after="100"/>
      </w:pPr>
      <w:r>
        <w:rPr>
          <w:rFonts w:ascii="Consolas" w:hAnsi="Consolas"/>
          <w:sz w:val="17"/>
        </w:rPr>
        <w:t>UNIT</w:t>
        <w:br/>
        <w:t xml:space="preserve">  -&gt; PROPERTY / INVARIANT</w:t>
        <w:br/>
        <w:t xml:space="preserve">  -&gt; INTEGRATION</w:t>
        <w:br/>
        <w:t xml:space="preserve">  -&gt; REPLAY</w:t>
        <w:br/>
        <w:t xml:space="preserve">  -&gt; WALK-FORWARD</w:t>
        <w:br/>
        <w:t xml:space="preserve">  -&gt; OOS</w:t>
        <w:br/>
        <w:t xml:space="preserve">  -&gt; STRESS</w:t>
        <w:br/>
        <w:t xml:space="preserve">  -&gt; SECURITY</w:t>
        <w:br/>
        <w:t xml:space="preserve">  -&gt; CHAOS / RECOVERY</w:t>
        <w:br/>
        <w:t xml:space="preserve">  -&gt; PERFORMANCE</w:t>
        <w:br/>
        <w:t xml:space="preserve">  -&gt; END-TO-END</w:t>
        <w:br/>
        <w:t xml:space="preserve">  -&gt; CERTIFICATION</w:t>
      </w:r>
    </w:p>
    <w:p>
      <w:pPr>
        <w:pStyle w:val="Heading2"/>
      </w:pPr>
      <w:r>
        <w:t>Ablation studies</w:t>
      </w:r>
    </w:p>
    <w:p>
      <w:pPr>
        <w:pStyle w:val="ListBullet"/>
      </w:pPr>
      <w:r>
        <w:t>Remove memory.</w:t>
      </w:r>
    </w:p>
    <w:p>
      <w:pPr>
        <w:pStyle w:val="ListBullet"/>
      </w:pPr>
      <w:r>
        <w:t>Remove regime model.</w:t>
      </w:r>
    </w:p>
    <w:p>
      <w:pPr>
        <w:pStyle w:val="ListBullet"/>
      </w:pPr>
      <w:r>
        <w:t>Remove uncertainty engine.</w:t>
      </w:r>
    </w:p>
    <w:p>
      <w:pPr>
        <w:pStyle w:val="ListBullet"/>
      </w:pPr>
      <w:r>
        <w:t>Remove digital twin.</w:t>
      </w:r>
    </w:p>
    <w:p>
      <w:pPr>
        <w:pStyle w:val="ListBullet"/>
      </w:pPr>
      <w:r>
        <w:t>Remove failure-learning loop.</w:t>
      </w:r>
    </w:p>
    <w:p>
      <w:pPr>
        <w:pStyle w:val="ListBullet"/>
      </w:pPr>
      <w:r>
        <w:t>Compare against simpler quant baselines.</w:t>
      </w:r>
    </w:p>
    <w:p>
      <w:pPr>
        <w:pStyle w:val="Heading2"/>
      </w:pPr>
      <w:r>
        <w:t>Certification evidence package</w:t>
      </w:r>
    </w:p>
    <w:p>
      <w:r>
        <w:t>The final release should contain the test report, benchmark report, reproducibility metadata, model/strategy registry snapshot, risk-control verification, replay verification, security verification, failure/chaos results and research evaluation report.</w:t>
      </w:r>
    </w:p>
    <w:p>
      <w:pPr>
        <w:pStyle w:val="Heading1"/>
      </w:pPr>
      <w:r>
        <w:t>17. CLI, Operating Modes and User Workflows</w:t>
      </w:r>
    </w:p>
    <w:p>
      <w:pPr>
        <w:pStyle w:val="Heading2"/>
      </w:pPr>
      <w:r>
        <w:t>Core CLI</w:t>
      </w:r>
    </w:p>
    <w:p>
      <w:pPr>
        <w:spacing w:before="60" w:after="100"/>
      </w:pPr>
      <w:r>
        <w:rPr>
          <w:rFonts w:ascii="Consolas" w:hAnsi="Consolas"/>
          <w:sz w:val="17"/>
        </w:rPr>
        <w:t>delta</w:t>
        <w:br/>
        <w:t>delta status</w:t>
        <w:br/>
        <w:t>delta doctor</w:t>
        <w:br/>
        <w:t>delta analyze NVDA</w:t>
        <w:br/>
        <w:t>delta portfolio</w:t>
        <w:br/>
        <w:t>delta risk</w:t>
        <w:br/>
        <w:t>delta exposure</w:t>
        <w:br/>
        <w:t>delta regime</w:t>
        <w:br/>
        <w:t>delta uncertainty</w:t>
        <w:br/>
        <w:t>delta failures</w:t>
        <w:br/>
        <w:t>delta stress</w:t>
        <w:br/>
        <w:t>delta benchmark</w:t>
        <w:br/>
        <w:t>delta backtest</w:t>
        <w:br/>
        <w:t>delta explain</w:t>
        <w:br/>
        <w:t>delta paper</w:t>
        <w:br/>
        <w:t>delta live</w:t>
        <w:br/>
        <w:t>delta stop</w:t>
      </w:r>
    </w:p>
    <w:p>
      <w:pPr>
        <w:pStyle w:val="Heading2"/>
      </w:pPr>
      <w:r>
        <w:t>Operating modes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vAlign w:val="center"/>
          </w:tcPr>
          <w:p>
            <w:r>
              <w:rPr>
                <w:b/>
                <w:sz w:val="17"/>
              </w:rPr>
              <w:t>Mode</w:t>
            </w:r>
          </w:p>
        </w:tc>
        <w:tc>
          <w:tcPr>
            <w:tcW w:type="dxa" w:w="3360"/>
            <w:shd w:fill="DCE6F1"/>
            <w:vAlign w:val="center"/>
          </w:tcPr>
          <w:p>
            <w:r>
              <w:rPr>
                <w:b/>
                <w:sz w:val="17"/>
              </w:rPr>
              <w:t>Purpose</w:t>
            </w:r>
          </w:p>
        </w:tc>
        <w:tc>
          <w:tcPr>
            <w:tcW w:type="dxa" w:w="3360"/>
            <w:shd w:fill="DCE6F1"/>
            <w:vAlign w:val="center"/>
          </w:tcPr>
          <w:p>
            <w:r>
              <w:rPr>
                <w:b/>
                <w:sz w:val="17"/>
              </w:rPr>
              <w:t>Live orders</w:t>
            </w:r>
          </w:p>
        </w:tc>
      </w:tr>
      <w:tr>
        <w:tc>
          <w:tcPr>
            <w:tcW w:type="dxa" w:w="3360"/>
            <w:vAlign w:val="top"/>
          </w:tcPr>
          <w:p>
            <w:r>
              <w:rPr>
                <w:sz w:val="17"/>
              </w:rPr>
              <w:t>Learn</w:t>
            </w:r>
          </w:p>
        </w:tc>
        <w:tc>
          <w:tcPr>
            <w:tcW w:type="dxa" w:w="3360"/>
            <w:vAlign w:val="top"/>
          </w:tcPr>
          <w:p>
            <w:r>
              <w:rPr>
                <w:sz w:val="17"/>
              </w:rPr>
              <w:t>Education and system exploration</w:t>
            </w:r>
          </w:p>
        </w:tc>
        <w:tc>
          <w:tcPr>
            <w:tcW w:type="dxa" w:w="3360"/>
            <w:vAlign w:val="top"/>
          </w:tcPr>
          <w:p>
            <w:r>
              <w:rPr>
                <w:sz w:val="17"/>
              </w:rPr>
              <w:t>No</w:t>
            </w:r>
          </w:p>
        </w:tc>
      </w:tr>
      <w:tr>
        <w:tc>
          <w:tcPr>
            <w:tcW w:type="dxa" w:w="3360"/>
            <w:vAlign w:val="top"/>
          </w:tcPr>
          <w:p>
            <w:r>
              <w:rPr>
                <w:sz w:val="17"/>
              </w:rPr>
              <w:t>Simulate</w:t>
            </w:r>
          </w:p>
        </w:tc>
        <w:tc>
          <w:tcPr>
            <w:tcW w:type="dxa" w:w="3360"/>
            <w:vAlign w:val="top"/>
          </w:tcPr>
          <w:p>
            <w:r>
              <w:rPr>
                <w:sz w:val="17"/>
              </w:rPr>
              <w:t>Historical/scenario simulation</w:t>
            </w:r>
          </w:p>
        </w:tc>
        <w:tc>
          <w:tcPr>
            <w:tcW w:type="dxa" w:w="3360"/>
            <w:vAlign w:val="top"/>
          </w:tcPr>
          <w:p>
            <w:r>
              <w:rPr>
                <w:sz w:val="17"/>
              </w:rPr>
              <w:t>No</w:t>
            </w:r>
          </w:p>
        </w:tc>
      </w:tr>
      <w:tr>
        <w:tc>
          <w:tcPr>
            <w:tcW w:type="dxa" w:w="3360"/>
            <w:vAlign w:val="top"/>
          </w:tcPr>
          <w:p>
            <w:r>
              <w:rPr>
                <w:sz w:val="17"/>
              </w:rPr>
              <w:t>Paper</w:t>
            </w:r>
          </w:p>
        </w:tc>
        <w:tc>
          <w:tcPr>
            <w:tcW w:type="dxa" w:w="3360"/>
            <w:vAlign w:val="top"/>
          </w:tcPr>
          <w:p>
            <w:r>
              <w:rPr>
                <w:sz w:val="17"/>
              </w:rPr>
              <w:t>Broker-connected paper environment</w:t>
            </w:r>
          </w:p>
        </w:tc>
        <w:tc>
          <w:tcPr>
            <w:tcW w:type="dxa" w:w="3360"/>
            <w:vAlign w:val="top"/>
          </w:tcPr>
          <w:p>
            <w:r>
              <w:rPr>
                <w:sz w:val="17"/>
              </w:rPr>
              <w:t>No real capital</w:t>
            </w:r>
          </w:p>
        </w:tc>
      </w:tr>
      <w:tr>
        <w:tc>
          <w:tcPr>
            <w:tcW w:type="dxa" w:w="3360"/>
            <w:vAlign w:val="top"/>
          </w:tcPr>
          <w:p>
            <w:r>
              <w:rPr>
                <w:sz w:val="17"/>
              </w:rPr>
              <w:t>Copilot</w:t>
            </w:r>
          </w:p>
        </w:tc>
        <w:tc>
          <w:tcPr>
            <w:tcW w:type="dxa" w:w="3360"/>
            <w:vAlign w:val="top"/>
          </w:tcPr>
          <w:p>
            <w:r>
              <w:rPr>
                <w:sz w:val="17"/>
              </w:rPr>
              <w:t>System proposes; user approves</w:t>
            </w:r>
          </w:p>
        </w:tc>
        <w:tc>
          <w:tcPr>
            <w:tcW w:type="dxa" w:w="3360"/>
            <w:vAlign w:val="top"/>
          </w:tcPr>
          <w:p>
            <w:r>
              <w:rPr>
                <w:sz w:val="17"/>
              </w:rPr>
              <w:t>Approval required</w:t>
            </w:r>
          </w:p>
        </w:tc>
      </w:tr>
      <w:tr>
        <w:tc>
          <w:tcPr>
            <w:tcW w:type="dxa" w:w="3360"/>
            <w:vAlign w:val="top"/>
          </w:tcPr>
          <w:p>
            <w:r>
              <w:rPr>
                <w:sz w:val="17"/>
              </w:rPr>
              <w:t>Supervised Live</w:t>
            </w:r>
          </w:p>
        </w:tc>
        <w:tc>
          <w:tcPr>
            <w:tcW w:type="dxa" w:w="3360"/>
            <w:vAlign w:val="top"/>
          </w:tcPr>
          <w:p>
            <w:r>
              <w:rPr>
                <w:sz w:val="17"/>
              </w:rPr>
              <w:t>Live trading with governance and supervision</w:t>
            </w:r>
          </w:p>
        </w:tc>
        <w:tc>
          <w:tcPr>
            <w:tcW w:type="dxa" w:w="3360"/>
            <w:vAlign w:val="top"/>
          </w:tcPr>
          <w:p>
            <w:r>
              <w:rPr>
                <w:sz w:val="17"/>
              </w:rPr>
              <w:t>Controlled</w:t>
            </w:r>
          </w:p>
        </w:tc>
      </w:tr>
      <w:tr>
        <w:tc>
          <w:tcPr>
            <w:tcW w:type="dxa" w:w="3360"/>
            <w:vAlign w:val="top"/>
          </w:tcPr>
          <w:p>
            <w:r>
              <w:rPr>
                <w:sz w:val="17"/>
              </w:rPr>
              <w:t>Autonomous</w:t>
            </w:r>
          </w:p>
        </w:tc>
        <w:tc>
          <w:tcPr>
            <w:tcW w:type="dxa" w:w="3360"/>
            <w:vAlign w:val="top"/>
          </w:tcPr>
          <w:p>
            <w:r>
              <w:rPr>
                <w:sz w:val="17"/>
              </w:rPr>
              <w:t>Pre-authorized deterministic governance path</w:t>
            </w:r>
          </w:p>
        </w:tc>
        <w:tc>
          <w:tcPr>
            <w:tcW w:type="dxa" w:w="3360"/>
            <w:vAlign w:val="top"/>
          </w:tcPr>
          <w:p>
            <w:r>
              <w:rPr>
                <w:sz w:val="17"/>
              </w:rPr>
              <w:t>Only after all gates pass</w:t>
            </w:r>
          </w:p>
        </w:tc>
      </w:tr>
    </w:tbl>
    <w:p/>
    <w:p>
      <w:pPr>
        <w:pStyle w:val="Heading2"/>
      </w:pPr>
      <w:r>
        <w:t>Example user workflow</w:t>
      </w:r>
    </w:p>
    <w:p>
      <w:pPr>
        <w:spacing w:before="60" w:after="100"/>
      </w:pPr>
      <w:r>
        <w:rPr>
          <w:rFonts w:ascii="Consolas" w:hAnsi="Consolas"/>
          <w:sz w:val="17"/>
        </w:rPr>
        <w:t>&gt; delta analyze NVDA</w:t>
        <w:br/>
        <w:t>&gt; delta explain NVDA --horizon 1w</w:t>
        <w:br/>
        <w:t>&gt; delta stress portfolio --scenario rate_shock</w:t>
        <w:br/>
        <w:t>&gt; delta backtest --strategy momentum --start 2018-01-01 --end 2025-12-31</w:t>
        <w:br/>
        <w:t>&gt; delta failures --last 30d</w:t>
        <w:br/>
        <w:t>&gt; delta paper</w:t>
        <w:br/>
        <w:t>&gt; delta stop</w:t>
      </w:r>
    </w:p>
    <w:p>
      <w:pPr>
        <w:pStyle w:val="Heading2"/>
      </w:pPr>
      <w:r>
        <w:t>Beginner path</w:t>
      </w:r>
    </w:p>
    <w:p>
      <w:r>
        <w:t>Learn -&gt; Simulate -&gt; Paper -&gt; Copilot -&gt; Supervised Live -&gt; Autonomous. The platform should explain financial concepts and its own evidence/risk decisions at every stage.</w:t>
      </w:r>
    </w:p>
    <w:p>
      <w:pPr>
        <w:pStyle w:val="Heading1"/>
      </w:pPr>
      <w:r>
        <w:t>18. Repository Implementation Map</w:t>
      </w:r>
    </w:p>
    <w:p>
      <w:r>
        <w:t>The following map turns the architecture into concrete repository work. Existing foundations should be extended rather than replaced unless an audit proves the design is unsafe or structurally incompatible.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vAlign w:val="center"/>
          </w:tcPr>
          <w:p>
            <w:r>
              <w:rPr>
                <w:b/>
                <w:sz w:val="17"/>
              </w:rPr>
              <w:t>Repository area</w:t>
            </w:r>
          </w:p>
        </w:tc>
        <w:tc>
          <w:tcPr>
            <w:tcW w:type="dxa" w:w="3360"/>
            <w:shd w:fill="DCE6F1"/>
            <w:vAlign w:val="center"/>
          </w:tcPr>
          <w:p>
            <w:r>
              <w:rPr>
                <w:b/>
                <w:sz w:val="17"/>
              </w:rPr>
              <w:t>Primary responsibility</w:t>
            </w:r>
          </w:p>
        </w:tc>
        <w:tc>
          <w:tcPr>
            <w:tcW w:type="dxa" w:w="3360"/>
            <w:shd w:fill="DCE6F1"/>
            <w:vAlign w:val="center"/>
          </w:tcPr>
          <w:p>
            <w:r>
              <w:rPr>
                <w:b/>
                <w:sz w:val="17"/>
              </w:rPr>
              <w:t>Build status target</w:t>
            </w:r>
          </w:p>
        </w:tc>
      </w:tr>
      <w:tr>
        <w:tc>
          <w:tcPr>
            <w:tcW w:type="dxa" w:w="3360"/>
            <w:vAlign w:val="top"/>
          </w:tcPr>
          <w:p>
            <w:r>
              <w:rPr>
                <w:sz w:val="17"/>
              </w:rPr>
              <w:t>apps/cli</w:t>
            </w:r>
          </w:p>
        </w:tc>
        <w:tc>
          <w:tcPr>
            <w:tcW w:type="dxa" w:w="3360"/>
            <w:vAlign w:val="top"/>
          </w:tcPr>
          <w:p>
            <w:r>
              <w:rPr>
                <w:sz w:val="17"/>
              </w:rPr>
              <w:t>User command surface</w:t>
            </w:r>
          </w:p>
        </w:tc>
        <w:tc>
          <w:tcPr>
            <w:tcW w:type="dxa" w:w="3360"/>
            <w:vAlign w:val="top"/>
          </w:tcPr>
          <w:p>
            <w:r>
              <w:rPr>
                <w:sz w:val="17"/>
              </w:rPr>
              <w:t>Production</w:t>
            </w:r>
          </w:p>
        </w:tc>
      </w:tr>
      <w:tr>
        <w:tc>
          <w:tcPr>
            <w:tcW w:type="dxa" w:w="3360"/>
            <w:vAlign w:val="top"/>
          </w:tcPr>
          <w:p>
            <w:r>
              <w:rPr>
                <w:sz w:val="17"/>
              </w:rPr>
              <w:t>apps/daemon</w:t>
            </w:r>
          </w:p>
        </w:tc>
        <w:tc>
          <w:tcPr>
            <w:tcW w:type="dxa" w:w="3360"/>
            <w:vAlign w:val="top"/>
          </w:tcPr>
          <w:p>
            <w:r>
              <w:rPr>
                <w:sz w:val="17"/>
              </w:rPr>
              <w:t>Event-driven runtime</w:t>
            </w:r>
          </w:p>
        </w:tc>
        <w:tc>
          <w:tcPr>
            <w:tcW w:type="dxa" w:w="3360"/>
            <w:vAlign w:val="top"/>
          </w:tcPr>
          <w:p>
            <w:r>
              <w:rPr>
                <w:sz w:val="17"/>
              </w:rPr>
              <w:t>Production</w:t>
            </w:r>
          </w:p>
        </w:tc>
      </w:tr>
      <w:tr>
        <w:tc>
          <w:tcPr>
            <w:tcW w:type="dxa" w:w="3360"/>
            <w:vAlign w:val="top"/>
          </w:tcPr>
          <w:p>
            <w:r>
              <w:rPr>
                <w:sz w:val="17"/>
              </w:rPr>
              <w:t>agent/</w:t>
            </w:r>
          </w:p>
        </w:tc>
        <w:tc>
          <w:tcPr>
            <w:tcW w:type="dxa" w:w="3360"/>
            <w:vAlign w:val="top"/>
          </w:tcPr>
          <w:p>
            <w:r>
              <w:rPr>
                <w:sz w:val="17"/>
              </w:rPr>
              <w:t>Planner, tools, policies, task runtime, traces</w:t>
            </w:r>
          </w:p>
        </w:tc>
        <w:tc>
          <w:tcPr>
            <w:tcW w:type="dxa" w:w="3360"/>
            <w:vAlign w:val="top"/>
          </w:tcPr>
          <w:p>
            <w:r>
              <w:rPr>
                <w:sz w:val="17"/>
              </w:rPr>
              <w:t>Production</w:t>
            </w:r>
          </w:p>
        </w:tc>
      </w:tr>
      <w:tr>
        <w:tc>
          <w:tcPr>
            <w:tcW w:type="dxa" w:w="3360"/>
            <w:vAlign w:val="top"/>
          </w:tcPr>
          <w:p>
            <w:r>
              <w:rPr>
                <w:sz w:val="17"/>
              </w:rPr>
              <w:t>core/domain/</w:t>
            </w:r>
          </w:p>
        </w:tc>
        <w:tc>
          <w:tcPr>
            <w:tcW w:type="dxa" w:w="3360"/>
            <w:vAlign w:val="top"/>
          </w:tcPr>
          <w:p>
            <w:r>
              <w:rPr>
                <w:sz w:val="17"/>
              </w:rPr>
              <w:t>Money, quantity, order, portfolio, instrument, timestamps</w:t>
            </w:r>
          </w:p>
        </w:tc>
        <w:tc>
          <w:tcPr>
            <w:tcW w:type="dxa" w:w="3360"/>
            <w:vAlign w:val="top"/>
          </w:tcPr>
          <w:p>
            <w:r>
              <w:rPr>
                <w:sz w:val="17"/>
              </w:rPr>
              <w:t>Production</w:t>
            </w:r>
          </w:p>
        </w:tc>
      </w:tr>
      <w:tr>
        <w:tc>
          <w:tcPr>
            <w:tcW w:type="dxa" w:w="3360"/>
            <w:vAlign w:val="top"/>
          </w:tcPr>
          <w:p>
            <w:r>
              <w:rPr>
                <w:sz w:val="17"/>
              </w:rPr>
              <w:t>core/events/</w:t>
            </w:r>
          </w:p>
        </w:tc>
        <w:tc>
          <w:tcPr>
            <w:tcW w:type="dxa" w:w="3360"/>
            <w:vAlign w:val="top"/>
          </w:tcPr>
          <w:p>
            <w:r>
              <w:rPr>
                <w:sz w:val="17"/>
              </w:rPr>
              <w:t>Typed event backbone</w:t>
            </w:r>
          </w:p>
        </w:tc>
        <w:tc>
          <w:tcPr>
            <w:tcW w:type="dxa" w:w="3360"/>
            <w:vAlign w:val="top"/>
          </w:tcPr>
          <w:p>
            <w:r>
              <w:rPr>
                <w:sz w:val="17"/>
              </w:rPr>
              <w:t>Production</w:t>
            </w:r>
          </w:p>
        </w:tc>
      </w:tr>
      <w:tr>
        <w:tc>
          <w:tcPr>
            <w:tcW w:type="dxa" w:w="3360"/>
            <w:vAlign w:val="top"/>
          </w:tcPr>
          <w:p>
            <w:r>
              <w:rPr>
                <w:sz w:val="17"/>
              </w:rPr>
              <w:t>market_data/</w:t>
            </w:r>
          </w:p>
        </w:tc>
        <w:tc>
          <w:tcPr>
            <w:tcW w:type="dxa" w:w="3360"/>
            <w:vAlign w:val="top"/>
          </w:tcPr>
          <w:p>
            <w:r>
              <w:rPr>
                <w:sz w:val="17"/>
              </w:rPr>
              <w:t>Contracts, normalization, adapters, feeds</w:t>
            </w:r>
          </w:p>
        </w:tc>
        <w:tc>
          <w:tcPr>
            <w:tcW w:type="dxa" w:w="3360"/>
            <w:vAlign w:val="top"/>
          </w:tcPr>
          <w:p>
            <w:r>
              <w:rPr>
                <w:sz w:val="17"/>
              </w:rPr>
              <w:t>Production</w:t>
            </w:r>
          </w:p>
        </w:tc>
      </w:tr>
      <w:tr>
        <w:tc>
          <w:tcPr>
            <w:tcW w:type="dxa" w:w="3360"/>
            <w:vAlign w:val="top"/>
          </w:tcPr>
          <w:p>
            <w:r>
              <w:rPr>
                <w:sz w:val="17"/>
              </w:rPr>
              <w:t>data/</w:t>
            </w:r>
          </w:p>
        </w:tc>
        <w:tc>
          <w:tcPr>
            <w:tcW w:type="dxa" w:w="3360"/>
            <w:vAlign w:val="top"/>
          </w:tcPr>
          <w:p>
            <w:r>
              <w:rPr>
                <w:sz w:val="17"/>
              </w:rPr>
              <w:t>Ingestion, PIT storage, quality, features, lineage</w:t>
            </w:r>
          </w:p>
        </w:tc>
        <w:tc>
          <w:tcPr>
            <w:tcW w:type="dxa" w:w="3360"/>
            <w:vAlign w:val="top"/>
          </w:tcPr>
          <w:p>
            <w:r>
              <w:rPr>
                <w:sz w:val="17"/>
              </w:rPr>
              <w:t>Production</w:t>
            </w:r>
          </w:p>
        </w:tc>
      </w:tr>
      <w:tr>
        <w:tc>
          <w:tcPr>
            <w:tcW w:type="dxa" w:w="3360"/>
            <w:vAlign w:val="top"/>
          </w:tcPr>
          <w:p>
            <w:r>
              <w:rPr>
                <w:sz w:val="17"/>
              </w:rPr>
              <w:t>world_model/</w:t>
            </w:r>
          </w:p>
        </w:tc>
        <w:tc>
          <w:tcPr>
            <w:tcW w:type="dxa" w:w="3360"/>
            <w:vAlign w:val="top"/>
          </w:tcPr>
          <w:p>
            <w:r>
              <w:rPr>
                <w:sz w:val="17"/>
              </w:rPr>
              <w:t>Market, macro, portfolio, regime and state fusion</w:t>
            </w:r>
          </w:p>
        </w:tc>
        <w:tc>
          <w:tcPr>
            <w:tcW w:type="dxa" w:w="3360"/>
            <w:vAlign w:val="top"/>
          </w:tcPr>
          <w:p>
            <w:r>
              <w:rPr>
                <w:sz w:val="17"/>
              </w:rPr>
              <w:t>Production</w:t>
            </w:r>
          </w:p>
        </w:tc>
      </w:tr>
      <w:tr>
        <w:tc>
          <w:tcPr>
            <w:tcW w:type="dxa" w:w="3360"/>
            <w:vAlign w:val="top"/>
          </w:tcPr>
          <w:p>
            <w:r>
              <w:rPr>
                <w:sz w:val="17"/>
              </w:rPr>
              <w:t>quant/</w:t>
            </w:r>
          </w:p>
        </w:tc>
        <w:tc>
          <w:tcPr>
            <w:tcW w:type="dxa" w:w="3360"/>
            <w:vAlign w:val="top"/>
          </w:tcPr>
          <w:p>
            <w:r>
              <w:rPr>
                <w:sz w:val="17"/>
              </w:rPr>
              <w:t>Signals, factors, forecasting, regimes, optimization, uncertainty</w:t>
            </w:r>
          </w:p>
        </w:tc>
        <w:tc>
          <w:tcPr>
            <w:tcW w:type="dxa" w:w="3360"/>
            <w:vAlign w:val="top"/>
          </w:tcPr>
          <w:p>
            <w:r>
              <w:rPr>
                <w:sz w:val="17"/>
              </w:rPr>
              <w:t>Production/research</w:t>
            </w:r>
          </w:p>
        </w:tc>
      </w:tr>
      <w:tr>
        <w:tc>
          <w:tcPr>
            <w:tcW w:type="dxa" w:w="3360"/>
            <w:vAlign w:val="top"/>
          </w:tcPr>
          <w:p>
            <w:r>
              <w:rPr>
                <w:sz w:val="17"/>
              </w:rPr>
              <w:t>finance_model/</w:t>
            </w:r>
          </w:p>
        </w:tc>
        <w:tc>
          <w:tcPr>
            <w:tcW w:type="dxa" w:w="3360"/>
            <w:vAlign w:val="top"/>
          </w:tcPr>
          <w:p>
            <w:r>
              <w:rPr>
                <w:sz w:val="17"/>
              </w:rPr>
              <w:t>Structured financial reasoning and model routing</w:t>
            </w:r>
          </w:p>
        </w:tc>
        <w:tc>
          <w:tcPr>
            <w:tcW w:type="dxa" w:w="3360"/>
            <w:vAlign w:val="top"/>
          </w:tcPr>
          <w:p>
            <w:r>
              <w:rPr>
                <w:sz w:val="17"/>
              </w:rPr>
              <w:t>Production/research</w:t>
            </w:r>
          </w:p>
        </w:tc>
      </w:tr>
      <w:tr>
        <w:tc>
          <w:tcPr>
            <w:tcW w:type="dxa" w:w="3360"/>
            <w:vAlign w:val="top"/>
          </w:tcPr>
          <w:p>
            <w:r>
              <w:rPr>
                <w:sz w:val="17"/>
              </w:rPr>
              <w:t>decision/</w:t>
            </w:r>
          </w:p>
        </w:tc>
        <w:tc>
          <w:tcPr>
            <w:tcW w:type="dxa" w:w="3360"/>
            <w:vAlign w:val="top"/>
          </w:tcPr>
          <w:p>
            <w:r>
              <w:rPr>
                <w:sz w:val="17"/>
              </w:rPr>
              <w:t>Candidate decision formation</w:t>
            </w:r>
          </w:p>
        </w:tc>
        <w:tc>
          <w:tcPr>
            <w:tcW w:type="dxa" w:w="3360"/>
            <w:vAlign w:val="top"/>
          </w:tcPr>
          <w:p>
            <w:r>
              <w:rPr>
                <w:sz w:val="17"/>
              </w:rPr>
              <w:t>Production</w:t>
            </w:r>
          </w:p>
        </w:tc>
      </w:tr>
      <w:tr>
        <w:tc>
          <w:tcPr>
            <w:tcW w:type="dxa" w:w="3360"/>
            <w:vAlign w:val="top"/>
          </w:tcPr>
          <w:p>
            <w:r>
              <w:rPr>
                <w:sz w:val="17"/>
              </w:rPr>
              <w:t>portfolio/</w:t>
            </w:r>
          </w:p>
        </w:tc>
        <w:tc>
          <w:tcPr>
            <w:tcW w:type="dxa" w:w="3360"/>
            <w:vAlign w:val="top"/>
          </w:tcPr>
          <w:p>
            <w:r>
              <w:rPr>
                <w:sz w:val="17"/>
              </w:rPr>
              <w:t>Accounting, exposure, construction, attribution</w:t>
            </w:r>
          </w:p>
        </w:tc>
        <w:tc>
          <w:tcPr>
            <w:tcW w:type="dxa" w:w="3360"/>
            <w:vAlign w:val="top"/>
          </w:tcPr>
          <w:p>
            <w:r>
              <w:rPr>
                <w:sz w:val="17"/>
              </w:rPr>
              <w:t>Production</w:t>
            </w:r>
          </w:p>
        </w:tc>
      </w:tr>
      <w:tr>
        <w:tc>
          <w:tcPr>
            <w:tcW w:type="dxa" w:w="3360"/>
            <w:vAlign w:val="top"/>
          </w:tcPr>
          <w:p>
            <w:r>
              <w:rPr>
                <w:sz w:val="17"/>
              </w:rPr>
              <w:t>risk/</w:t>
            </w:r>
          </w:p>
        </w:tc>
        <w:tc>
          <w:tcPr>
            <w:tcW w:type="dxa" w:w="3360"/>
            <w:vAlign w:val="top"/>
          </w:tcPr>
          <w:p>
            <w:r>
              <w:rPr>
                <w:sz w:val="17"/>
              </w:rPr>
              <w:t>Pre/post trade and emergency controls</w:t>
            </w:r>
          </w:p>
        </w:tc>
        <w:tc>
          <w:tcPr>
            <w:tcW w:type="dxa" w:w="3360"/>
            <w:vAlign w:val="top"/>
          </w:tcPr>
          <w:p>
            <w:r>
              <w:rPr>
                <w:sz w:val="17"/>
              </w:rPr>
              <w:t>Production</w:t>
            </w:r>
          </w:p>
        </w:tc>
      </w:tr>
      <w:tr>
        <w:tc>
          <w:tcPr>
            <w:tcW w:type="dxa" w:w="3360"/>
            <w:vAlign w:val="top"/>
          </w:tcPr>
          <w:p>
            <w:r>
              <w:rPr>
                <w:sz w:val="17"/>
              </w:rPr>
              <w:t>execution/</w:t>
            </w:r>
          </w:p>
        </w:tc>
        <w:tc>
          <w:tcPr>
            <w:tcW w:type="dxa" w:w="3360"/>
            <w:vAlign w:val="top"/>
          </w:tcPr>
          <w:p>
            <w:r>
              <w:rPr>
                <w:sz w:val="17"/>
              </w:rPr>
              <w:t>OMS, EMS, routing, fills, reconciliation</w:t>
            </w:r>
          </w:p>
        </w:tc>
        <w:tc>
          <w:tcPr>
            <w:tcW w:type="dxa" w:w="3360"/>
            <w:vAlign w:val="top"/>
          </w:tcPr>
          <w:p>
            <w:r>
              <w:rPr>
                <w:sz w:val="17"/>
              </w:rPr>
              <w:t>Production</w:t>
            </w:r>
          </w:p>
        </w:tc>
      </w:tr>
      <w:tr>
        <w:tc>
          <w:tcPr>
            <w:tcW w:type="dxa" w:w="3360"/>
            <w:vAlign w:val="top"/>
          </w:tcPr>
          <w:p>
            <w:r>
              <w:rPr>
                <w:sz w:val="17"/>
              </w:rPr>
              <w:t>brokers/</w:t>
            </w:r>
          </w:p>
        </w:tc>
        <w:tc>
          <w:tcPr>
            <w:tcW w:type="dxa" w:w="3360"/>
            <w:vAlign w:val="top"/>
          </w:tcPr>
          <w:p>
            <w:r>
              <w:rPr>
                <w:sz w:val="17"/>
              </w:rPr>
              <w:t>Provider abstractions and adapters</w:t>
            </w:r>
          </w:p>
        </w:tc>
        <w:tc>
          <w:tcPr>
            <w:tcW w:type="dxa" w:w="3360"/>
            <w:vAlign w:val="top"/>
          </w:tcPr>
          <w:p>
            <w:r>
              <w:rPr>
                <w:sz w:val="17"/>
              </w:rPr>
              <w:t>Production/paper</w:t>
            </w:r>
          </w:p>
        </w:tc>
      </w:tr>
      <w:tr>
        <w:tc>
          <w:tcPr>
            <w:tcW w:type="dxa" w:w="3360"/>
            <w:vAlign w:val="top"/>
          </w:tcPr>
          <w:p>
            <w:r>
              <w:rPr>
                <w:sz w:val="17"/>
              </w:rPr>
              <w:t>simulation/</w:t>
            </w:r>
          </w:p>
        </w:tc>
        <w:tc>
          <w:tcPr>
            <w:tcW w:type="dxa" w:w="3360"/>
            <w:vAlign w:val="top"/>
          </w:tcPr>
          <w:p>
            <w:r>
              <w:rPr>
                <w:sz w:val="17"/>
              </w:rPr>
              <w:t>Backtest, replay, scenarios, digital twin</w:t>
            </w:r>
          </w:p>
        </w:tc>
        <w:tc>
          <w:tcPr>
            <w:tcW w:type="dxa" w:w="3360"/>
            <w:vAlign w:val="top"/>
          </w:tcPr>
          <w:p>
            <w:r>
              <w:rPr>
                <w:sz w:val="17"/>
              </w:rPr>
              <w:t>Research/production support</w:t>
            </w:r>
          </w:p>
        </w:tc>
      </w:tr>
      <w:tr>
        <w:tc>
          <w:tcPr>
            <w:tcW w:type="dxa" w:w="3360"/>
            <w:vAlign w:val="top"/>
          </w:tcPr>
          <w:p>
            <w:r>
              <w:rPr>
                <w:sz w:val="17"/>
              </w:rPr>
              <w:t>memory/</w:t>
            </w:r>
          </w:p>
        </w:tc>
        <w:tc>
          <w:tcPr>
            <w:tcW w:type="dxa" w:w="3360"/>
            <w:vAlign w:val="top"/>
          </w:tcPr>
          <w:p>
            <w:r>
              <w:rPr>
                <w:sz w:val="17"/>
              </w:rPr>
              <w:t>Experience, failures and retrieval</w:t>
            </w:r>
          </w:p>
        </w:tc>
        <w:tc>
          <w:tcPr>
            <w:tcW w:type="dxa" w:w="3360"/>
            <w:vAlign w:val="top"/>
          </w:tcPr>
          <w:p>
            <w:r>
              <w:rPr>
                <w:sz w:val="17"/>
              </w:rPr>
              <w:t>Research/production support</w:t>
            </w:r>
          </w:p>
        </w:tc>
      </w:tr>
      <w:tr>
        <w:tc>
          <w:tcPr>
            <w:tcW w:type="dxa" w:w="3360"/>
            <w:vAlign w:val="top"/>
          </w:tcPr>
          <w:p>
            <w:r>
              <w:rPr>
                <w:sz w:val="17"/>
              </w:rPr>
              <w:t>learning/</w:t>
            </w:r>
          </w:p>
        </w:tc>
        <w:tc>
          <w:tcPr>
            <w:tcW w:type="dxa" w:w="3360"/>
            <w:vAlign w:val="top"/>
          </w:tcPr>
          <w:p>
            <w:r>
              <w:rPr>
                <w:sz w:val="17"/>
              </w:rPr>
              <w:t>Attribution, adaptation, validation gates</w:t>
            </w:r>
          </w:p>
        </w:tc>
        <w:tc>
          <w:tcPr>
            <w:tcW w:type="dxa" w:w="3360"/>
            <w:vAlign w:val="top"/>
          </w:tcPr>
          <w:p>
            <w:r>
              <w:rPr>
                <w:sz w:val="17"/>
              </w:rPr>
              <w:t>Research/governed production</w:t>
            </w:r>
          </w:p>
        </w:tc>
      </w:tr>
      <w:tr>
        <w:tc>
          <w:tcPr>
            <w:tcW w:type="dxa" w:w="3360"/>
            <w:vAlign w:val="top"/>
          </w:tcPr>
          <w:p>
            <w:r>
              <w:rPr>
                <w:sz w:val="17"/>
              </w:rPr>
              <w:t>provenance/</w:t>
            </w:r>
          </w:p>
        </w:tc>
        <w:tc>
          <w:tcPr>
            <w:tcW w:type="dxa" w:w="3360"/>
            <w:vAlign w:val="top"/>
          </w:tcPr>
          <w:p>
            <w:r>
              <w:rPr>
                <w:sz w:val="17"/>
              </w:rPr>
              <w:t>Evidence and decision lineage</w:t>
            </w:r>
          </w:p>
        </w:tc>
        <w:tc>
          <w:tcPr>
            <w:tcW w:type="dxa" w:w="3360"/>
            <w:vAlign w:val="top"/>
          </w:tcPr>
          <w:p>
            <w:r>
              <w:rPr>
                <w:sz w:val="17"/>
              </w:rPr>
              <w:t>Production</w:t>
            </w:r>
          </w:p>
        </w:tc>
      </w:tr>
      <w:tr>
        <w:tc>
          <w:tcPr>
            <w:tcW w:type="dxa" w:w="3360"/>
            <w:vAlign w:val="top"/>
          </w:tcPr>
          <w:p>
            <w:r>
              <w:rPr>
                <w:sz w:val="17"/>
              </w:rPr>
              <w:t>storage/</w:t>
            </w:r>
          </w:p>
        </w:tc>
        <w:tc>
          <w:tcPr>
            <w:tcW w:type="dxa" w:w="3360"/>
            <w:vAlign w:val="top"/>
          </w:tcPr>
          <w:p>
            <w:r>
              <w:rPr>
                <w:sz w:val="17"/>
              </w:rPr>
              <w:t>Event store, repositories, database</w:t>
            </w:r>
          </w:p>
        </w:tc>
        <w:tc>
          <w:tcPr>
            <w:tcW w:type="dxa" w:w="3360"/>
            <w:vAlign w:val="top"/>
          </w:tcPr>
          <w:p>
            <w:r>
              <w:rPr>
                <w:sz w:val="17"/>
              </w:rPr>
              <w:t>Production</w:t>
            </w:r>
          </w:p>
        </w:tc>
      </w:tr>
      <w:tr>
        <w:tc>
          <w:tcPr>
            <w:tcW w:type="dxa" w:w="3360"/>
            <w:vAlign w:val="top"/>
          </w:tcPr>
          <w:p>
            <w:r>
              <w:rPr>
                <w:sz w:val="17"/>
              </w:rPr>
              <w:t>observability/</w:t>
            </w:r>
          </w:p>
        </w:tc>
        <w:tc>
          <w:tcPr>
            <w:tcW w:type="dxa" w:w="3360"/>
            <w:vAlign w:val="top"/>
          </w:tcPr>
          <w:p>
            <w:r>
              <w:rPr>
                <w:sz w:val="17"/>
              </w:rPr>
              <w:t>Logs, metrics, tracing, health</w:t>
            </w:r>
          </w:p>
        </w:tc>
        <w:tc>
          <w:tcPr>
            <w:tcW w:type="dxa" w:w="3360"/>
            <w:vAlign w:val="top"/>
          </w:tcPr>
          <w:p>
            <w:r>
              <w:rPr>
                <w:sz w:val="17"/>
              </w:rPr>
              <w:t>Production</w:t>
            </w:r>
          </w:p>
        </w:tc>
      </w:tr>
      <w:tr>
        <w:tc>
          <w:tcPr>
            <w:tcW w:type="dxa" w:w="3360"/>
            <w:vAlign w:val="top"/>
          </w:tcPr>
          <w:p>
            <w:r>
              <w:rPr>
                <w:sz w:val="17"/>
              </w:rPr>
              <w:t>security/</w:t>
            </w:r>
          </w:p>
        </w:tc>
        <w:tc>
          <w:tcPr>
            <w:tcW w:type="dxa" w:w="3360"/>
            <w:vAlign w:val="top"/>
          </w:tcPr>
          <w:p>
            <w:r>
              <w:rPr>
                <w:sz w:val="17"/>
              </w:rPr>
              <w:t>Permissions, credentials, redaction, policies</w:t>
            </w:r>
          </w:p>
        </w:tc>
        <w:tc>
          <w:tcPr>
            <w:tcW w:type="dxa" w:w="3360"/>
            <w:vAlign w:val="top"/>
          </w:tcPr>
          <w:p>
            <w:r>
              <w:rPr>
                <w:sz w:val="17"/>
              </w:rPr>
              <w:t>Production</w:t>
            </w:r>
          </w:p>
        </w:tc>
      </w:tr>
      <w:tr>
        <w:tc>
          <w:tcPr>
            <w:tcW w:type="dxa" w:w="3360"/>
            <w:vAlign w:val="top"/>
          </w:tcPr>
          <w:p>
            <w:r>
              <w:rPr>
                <w:sz w:val="17"/>
              </w:rPr>
              <w:t>schemas/</w:t>
            </w:r>
          </w:p>
        </w:tc>
        <w:tc>
          <w:tcPr>
            <w:tcW w:type="dxa" w:w="3360"/>
            <w:vAlign w:val="top"/>
          </w:tcPr>
          <w:p>
            <w:r>
              <w:rPr>
                <w:sz w:val="17"/>
              </w:rPr>
              <w:t>Versioned contracts</w:t>
            </w:r>
          </w:p>
        </w:tc>
        <w:tc>
          <w:tcPr>
            <w:tcW w:type="dxa" w:w="3360"/>
            <w:vAlign w:val="top"/>
          </w:tcPr>
          <w:p>
            <w:r>
              <w:rPr>
                <w:sz w:val="17"/>
              </w:rPr>
              <w:t>Production</w:t>
            </w:r>
          </w:p>
        </w:tc>
      </w:tr>
      <w:tr>
        <w:tc>
          <w:tcPr>
            <w:tcW w:type="dxa" w:w="3360"/>
            <w:vAlign w:val="top"/>
          </w:tcPr>
          <w:p>
            <w:r>
              <w:rPr>
                <w:sz w:val="17"/>
              </w:rPr>
              <w:t>benchmark/</w:t>
            </w:r>
          </w:p>
        </w:tc>
        <w:tc>
          <w:tcPr>
            <w:tcW w:type="dxa" w:w="3360"/>
            <w:vAlign w:val="top"/>
          </w:tcPr>
          <w:p>
            <w:r>
              <w:rPr>
                <w:sz w:val="17"/>
              </w:rPr>
              <w:t>Reproducible performance evaluation</w:t>
            </w:r>
          </w:p>
        </w:tc>
        <w:tc>
          <w:tcPr>
            <w:tcW w:type="dxa" w:w="3360"/>
            <w:vAlign w:val="top"/>
          </w:tcPr>
          <w:p>
            <w:r>
              <w:rPr>
                <w:sz w:val="17"/>
              </w:rPr>
              <w:t>Production/research</w:t>
            </w:r>
          </w:p>
        </w:tc>
      </w:tr>
      <w:tr>
        <w:tc>
          <w:tcPr>
            <w:tcW w:type="dxa" w:w="3360"/>
            <w:vAlign w:val="top"/>
          </w:tcPr>
          <w:p>
            <w:r>
              <w:rPr>
                <w:sz w:val="17"/>
              </w:rPr>
              <w:t>validation/</w:t>
            </w:r>
          </w:p>
        </w:tc>
        <w:tc>
          <w:tcPr>
            <w:tcW w:type="dxa" w:w="3360"/>
            <w:vAlign w:val="top"/>
          </w:tcPr>
          <w:p>
            <w:r>
              <w:rPr>
                <w:sz w:val="17"/>
              </w:rPr>
              <w:t>Walk-forward, OOS, stress, regression</w:t>
            </w:r>
          </w:p>
        </w:tc>
        <w:tc>
          <w:tcPr>
            <w:tcW w:type="dxa" w:w="3360"/>
            <w:vAlign w:val="top"/>
          </w:tcPr>
          <w:p>
            <w:r>
              <w:rPr>
                <w:sz w:val="17"/>
              </w:rPr>
              <w:t>Research/production gate</w:t>
            </w:r>
          </w:p>
        </w:tc>
      </w:tr>
      <w:tr>
        <w:tc>
          <w:tcPr>
            <w:tcW w:type="dxa" w:w="3360"/>
            <w:vAlign w:val="top"/>
          </w:tcPr>
          <w:p>
            <w:r>
              <w:rPr>
                <w:sz w:val="17"/>
              </w:rPr>
              <w:t>rust/</w:t>
            </w:r>
          </w:p>
        </w:tc>
        <w:tc>
          <w:tcPr>
            <w:tcW w:type="dxa" w:w="3360"/>
            <w:vAlign w:val="top"/>
          </w:tcPr>
          <w:p>
            <w:r>
              <w:rPr>
                <w:sz w:val="17"/>
              </w:rPr>
              <w:t>Measured native acceleration</w:t>
            </w:r>
          </w:p>
        </w:tc>
        <w:tc>
          <w:tcPr>
            <w:tcW w:type="dxa" w:w="3360"/>
            <w:vAlign w:val="top"/>
          </w:tcPr>
          <w:p>
            <w:r>
              <w:rPr>
                <w:sz w:val="17"/>
              </w:rPr>
              <w:t>Only where profiled</w:t>
            </w:r>
          </w:p>
        </w:tc>
      </w:tr>
      <w:tr>
        <w:tc>
          <w:tcPr>
            <w:tcW w:type="dxa" w:w="3360"/>
            <w:vAlign w:val="top"/>
          </w:tcPr>
          <w:p>
            <w:r>
              <w:rPr>
                <w:sz w:val="17"/>
              </w:rPr>
              <w:t>research/</w:t>
            </w:r>
          </w:p>
        </w:tc>
        <w:tc>
          <w:tcPr>
            <w:tcW w:type="dxa" w:w="3360"/>
            <w:vAlign w:val="top"/>
          </w:tcPr>
          <w:p>
            <w:r>
              <w:rPr>
                <w:sz w:val="17"/>
              </w:rPr>
              <w:t>Experiments, strategies, reports, FIN-Bench</w:t>
            </w:r>
          </w:p>
        </w:tc>
        <w:tc>
          <w:tcPr>
            <w:tcW w:type="dxa" w:w="3360"/>
            <w:vAlign w:val="top"/>
          </w:tcPr>
          <w:p>
            <w:r>
              <w:rPr>
                <w:sz w:val="17"/>
              </w:rPr>
              <w:t>Research</w:t>
            </w:r>
          </w:p>
        </w:tc>
      </w:tr>
    </w:tbl>
    <w:p/>
    <w:p>
      <w:pPr>
        <w:pStyle w:val="Heading2"/>
      </w:pPr>
      <w:r>
        <w:t>Current tree evidence</w:t>
      </w:r>
    </w:p>
    <w:p>
      <w:r>
        <w:t>The supplied snapshot shows existing code under these major areas and shows the current world-model state/fusion tree plus simulation, validation and storage foundations.</w:t>
      </w:r>
    </w:p>
    <w:p>
      <w:pPr>
        <w:pStyle w:val="Heading1"/>
      </w:pPr>
      <w:r>
        <w:t>19. Test Strategy and Definition of Done</w:t>
      </w:r>
    </w:p>
    <w:p>
      <w:pPr>
        <w:pStyle w:val="Heading2"/>
      </w:pPr>
      <w:r>
        <w:t>19.1 Test layers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vAlign w:val="center"/>
          </w:tcPr>
          <w:p>
            <w:r>
              <w:rPr>
                <w:b/>
                <w:sz w:val="17"/>
              </w:rPr>
              <w:t>Layer</w:t>
            </w:r>
          </w:p>
        </w:tc>
        <w:tc>
          <w:tcPr>
            <w:tcW w:type="dxa" w:w="5040"/>
            <w:shd w:fill="DCE6F1"/>
            <w:vAlign w:val="center"/>
          </w:tcPr>
          <w:p>
            <w:r>
              <w:rPr>
                <w:b/>
                <w:sz w:val="17"/>
              </w:rPr>
              <w:t>Question</w:t>
            </w:r>
          </w:p>
        </w:tc>
      </w:tr>
      <w:tr>
        <w:tc>
          <w:tcPr>
            <w:tcW w:type="dxa" w:w="5040"/>
            <w:vAlign w:val="top"/>
          </w:tcPr>
          <w:p>
            <w:r>
              <w:rPr>
                <w:sz w:val="17"/>
              </w:rPr>
              <w:t>Unit</w:t>
            </w:r>
          </w:p>
        </w:tc>
        <w:tc>
          <w:tcPr>
            <w:tcW w:type="dxa" w:w="5040"/>
            <w:vAlign w:val="top"/>
          </w:tcPr>
          <w:p>
            <w:r>
              <w:rPr>
                <w:sz w:val="17"/>
              </w:rPr>
              <w:t>Does the component behave correctly in isolation?</w:t>
            </w:r>
          </w:p>
        </w:tc>
      </w:tr>
      <w:tr>
        <w:tc>
          <w:tcPr>
            <w:tcW w:type="dxa" w:w="5040"/>
            <w:vAlign w:val="top"/>
          </w:tcPr>
          <w:p>
            <w:r>
              <w:rPr>
                <w:sz w:val="17"/>
              </w:rPr>
              <w:t>Property</w:t>
            </w:r>
          </w:p>
        </w:tc>
        <w:tc>
          <w:tcPr>
            <w:tcW w:type="dxa" w:w="5040"/>
            <w:vAlign w:val="top"/>
          </w:tcPr>
          <w:p>
            <w:r>
              <w:rPr>
                <w:sz w:val="17"/>
              </w:rPr>
              <w:t>Does behavior remain correct across generated inputs?</w:t>
            </w:r>
          </w:p>
        </w:tc>
      </w:tr>
      <w:tr>
        <w:tc>
          <w:tcPr>
            <w:tcW w:type="dxa" w:w="5040"/>
            <w:vAlign w:val="top"/>
          </w:tcPr>
          <w:p>
            <w:r>
              <w:rPr>
                <w:sz w:val="17"/>
              </w:rPr>
              <w:t>Invariant</w:t>
            </w:r>
          </w:p>
        </w:tc>
        <w:tc>
          <w:tcPr>
            <w:tcW w:type="dxa" w:w="5040"/>
            <w:vAlign w:val="top"/>
          </w:tcPr>
          <w:p>
            <w:r>
              <w:rPr>
                <w:sz w:val="17"/>
              </w:rPr>
              <w:t>Can a safety property ever be violated?</w:t>
            </w:r>
          </w:p>
        </w:tc>
      </w:tr>
      <w:tr>
        <w:tc>
          <w:tcPr>
            <w:tcW w:type="dxa" w:w="5040"/>
            <w:vAlign w:val="top"/>
          </w:tcPr>
          <w:p>
            <w:r>
              <w:rPr>
                <w:sz w:val="17"/>
              </w:rPr>
              <w:t>Integration</w:t>
            </w:r>
          </w:p>
        </w:tc>
        <w:tc>
          <w:tcPr>
            <w:tcW w:type="dxa" w:w="5040"/>
            <w:vAlign w:val="top"/>
          </w:tcPr>
          <w:p>
            <w:r>
              <w:rPr>
                <w:sz w:val="17"/>
              </w:rPr>
              <w:t>Do subsystem contracts work together?</w:t>
            </w:r>
          </w:p>
        </w:tc>
      </w:tr>
      <w:tr>
        <w:tc>
          <w:tcPr>
            <w:tcW w:type="dxa" w:w="5040"/>
            <w:vAlign w:val="top"/>
          </w:tcPr>
          <w:p>
            <w:r>
              <w:rPr>
                <w:sz w:val="17"/>
              </w:rPr>
              <w:t>Replay</w:t>
            </w:r>
          </w:p>
        </w:tc>
        <w:tc>
          <w:tcPr>
            <w:tcW w:type="dxa" w:w="5040"/>
            <w:vAlign w:val="top"/>
          </w:tcPr>
          <w:p>
            <w:r>
              <w:rPr>
                <w:sz w:val="17"/>
              </w:rPr>
              <w:t>Is the same history reproducible?</w:t>
            </w:r>
          </w:p>
        </w:tc>
      </w:tr>
      <w:tr>
        <w:tc>
          <w:tcPr>
            <w:tcW w:type="dxa" w:w="5040"/>
            <w:vAlign w:val="top"/>
          </w:tcPr>
          <w:p>
            <w:r>
              <w:rPr>
                <w:sz w:val="17"/>
              </w:rPr>
              <w:t>Security</w:t>
            </w:r>
          </w:p>
        </w:tc>
        <w:tc>
          <w:tcPr>
            <w:tcW w:type="dxa" w:w="5040"/>
            <w:vAlign w:val="top"/>
          </w:tcPr>
          <w:p>
            <w:r>
              <w:rPr>
                <w:sz w:val="17"/>
              </w:rPr>
              <w:t>Can unauthorized or malicious input cross a control boundary?</w:t>
            </w:r>
          </w:p>
        </w:tc>
      </w:tr>
      <w:tr>
        <w:tc>
          <w:tcPr>
            <w:tcW w:type="dxa" w:w="5040"/>
            <w:vAlign w:val="top"/>
          </w:tcPr>
          <w:p>
            <w:r>
              <w:rPr>
                <w:sz w:val="17"/>
              </w:rPr>
              <w:t>Chaos</w:t>
            </w:r>
          </w:p>
        </w:tc>
        <w:tc>
          <w:tcPr>
            <w:tcW w:type="dxa" w:w="5040"/>
            <w:vAlign w:val="top"/>
          </w:tcPr>
          <w:p>
            <w:r>
              <w:rPr>
                <w:sz w:val="17"/>
              </w:rPr>
              <w:t>Does the system fail safely under faults?</w:t>
            </w:r>
          </w:p>
        </w:tc>
      </w:tr>
      <w:tr>
        <w:tc>
          <w:tcPr>
            <w:tcW w:type="dxa" w:w="5040"/>
            <w:vAlign w:val="top"/>
          </w:tcPr>
          <w:p>
            <w:r>
              <w:rPr>
                <w:sz w:val="17"/>
              </w:rPr>
              <w:t>Performance</w:t>
            </w:r>
          </w:p>
        </w:tc>
        <w:tc>
          <w:tcPr>
            <w:tcW w:type="dxa" w:w="5040"/>
            <w:vAlign w:val="top"/>
          </w:tcPr>
          <w:p>
            <w:r>
              <w:rPr>
                <w:sz w:val="17"/>
              </w:rPr>
              <w:t>How fast and resource-efficient is it on defined workloads?</w:t>
            </w:r>
          </w:p>
        </w:tc>
      </w:tr>
      <w:tr>
        <w:tc>
          <w:tcPr>
            <w:tcW w:type="dxa" w:w="5040"/>
            <w:vAlign w:val="top"/>
          </w:tcPr>
          <w:p>
            <w:r>
              <w:rPr>
                <w:sz w:val="17"/>
              </w:rPr>
              <w:t>End-to-end</w:t>
            </w:r>
          </w:p>
        </w:tc>
        <w:tc>
          <w:tcPr>
            <w:tcW w:type="dxa" w:w="5040"/>
            <w:vAlign w:val="top"/>
          </w:tcPr>
          <w:p>
            <w:r>
              <w:rPr>
                <w:sz w:val="17"/>
              </w:rPr>
              <w:t>Does the complete user-to-outcome path work?</w:t>
            </w:r>
          </w:p>
        </w:tc>
      </w:tr>
      <w:tr>
        <w:tc>
          <w:tcPr>
            <w:tcW w:type="dxa" w:w="5040"/>
            <w:vAlign w:val="top"/>
          </w:tcPr>
          <w:p>
            <w:r>
              <w:rPr>
                <w:sz w:val="17"/>
              </w:rPr>
              <w:t>Research</w:t>
            </w:r>
          </w:p>
        </w:tc>
        <w:tc>
          <w:tcPr>
            <w:tcW w:type="dxa" w:w="5040"/>
            <w:vAlign w:val="top"/>
          </w:tcPr>
          <w:p>
            <w:r>
              <w:rPr>
                <w:sz w:val="17"/>
              </w:rPr>
              <w:t>Are findings reproducible and statistically defensible?</w:t>
            </w:r>
          </w:p>
        </w:tc>
      </w:tr>
    </w:tbl>
    <w:p/>
    <w:p>
      <w:pPr>
        <w:pStyle w:val="Heading2"/>
      </w:pPr>
      <w:r>
        <w:t>19.2 Definition of done per subsystem</w:t>
      </w:r>
    </w:p>
    <w:p>
      <w:pPr>
        <w:pStyle w:val="ListBullet"/>
      </w:pPr>
      <w:r>
        <w:t>Production code exists and is integrated with the real domain contracts.</w:t>
      </w:r>
    </w:p>
    <w:p>
      <w:pPr>
        <w:pStyle w:val="ListBullet"/>
      </w:pPr>
      <w:r>
        <w:t>Unit, integration and invariant tests cover normal and adversarial behavior.</w:t>
      </w:r>
    </w:p>
    <w:p>
      <w:pPr>
        <w:pStyle w:val="ListBullet"/>
      </w:pPr>
      <w:r>
        <w:t>Failure behavior is explicit and fail-closed where safety matters.</w:t>
      </w:r>
    </w:p>
    <w:p>
      <w:pPr>
        <w:pStyle w:val="ListBullet"/>
      </w:pPr>
      <w:r>
        <w:t>Metrics/traces identify the critical path.</w:t>
      </w:r>
    </w:p>
    <w:p>
      <w:pPr>
        <w:pStyle w:val="ListBullet"/>
      </w:pPr>
      <w:r>
        <w:t>Versioning/provenance is recorded for important outputs.</w:t>
      </w:r>
    </w:p>
    <w:p>
      <w:pPr>
        <w:pStyle w:val="ListBullet"/>
      </w:pPr>
      <w:r>
        <w:t>Deterministic replay exists where the subsystem is stateful/event-driven.</w:t>
      </w:r>
    </w:p>
    <w:p>
      <w:pPr>
        <w:pStyle w:val="ListBullet"/>
      </w:pPr>
      <w:r>
        <w:t>Performance is benchmarked on representative workloads.</w:t>
      </w:r>
    </w:p>
    <w:p>
      <w:pPr>
        <w:pStyle w:val="ListBullet"/>
      </w:pPr>
      <w:r>
        <w:t>Documentation states limitations and assumptions.</w:t>
      </w:r>
    </w:p>
    <w:p>
      <w:pPr>
        <w:pStyle w:val="Heading2"/>
      </w:pPr>
      <w:r>
        <w:t>19.3 Project-level certification gate</w:t>
      </w:r>
    </w:p>
    <w:p>
      <w:pPr>
        <w:spacing w:before="60" w:after="100"/>
      </w:pPr>
      <w:r>
        <w:rPr>
          <w:rFonts w:ascii="Consolas" w:hAnsi="Consolas"/>
          <w:sz w:val="17"/>
        </w:rPr>
        <w:t>ALL TESTS PASS</w:t>
        <w:br/>
        <w:t>+ REPLAY DETERMINISM PASS</w:t>
        <w:br/>
        <w:t>+ RISK INVARIANTS PASS</w:t>
        <w:br/>
        <w:t>+ SECURITY PASS</w:t>
        <w:br/>
        <w:t>+ CHAOS/RECOVERY PASS</w:t>
        <w:br/>
        <w:t>+ BENCHMARK REPRODUCIBILITY PASS</w:t>
        <w:br/>
        <w:t>+ WALK-FORWARD PASS</w:t>
        <w:br/>
        <w:t>+ OOS PASS</w:t>
        <w:br/>
        <w:t>+ STRESS PASS</w:t>
        <w:br/>
        <w:t>+ PROTECTED-FAILURE REGRESSION PASS</w:t>
        <w:br/>
        <w:t>+ END-TO-END PASS</w:t>
        <w:br/>
        <w:t>= RELEASE CANDIDATE</w:t>
      </w:r>
    </w:p>
    <w:p>
      <w:pPr>
        <w:pStyle w:val="Heading1"/>
      </w:pPr>
      <w:r>
        <w:t>20. Final Implementation Order</w:t>
      </w:r>
    </w:p>
    <w:p>
      <w:r>
        <w:t>This is the order to use from the current repository. The sequence is dependency-driven; it is not a marketing list of waves. Each block must finish its implementation + integration + tests before the following dependent block is treated as production-ready.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vAlign w:val="center"/>
          </w:tcPr>
          <w:p>
            <w:r>
              <w:rPr>
                <w:b/>
                <w:sz w:val="17"/>
              </w:rPr>
              <w:t>Order</w:t>
            </w:r>
          </w:p>
        </w:tc>
        <w:tc>
          <w:tcPr>
            <w:tcW w:type="dxa" w:w="3360"/>
            <w:shd w:fill="DCE6F1"/>
            <w:vAlign w:val="center"/>
          </w:tcPr>
          <w:p>
            <w:r>
              <w:rPr>
                <w:b/>
                <w:sz w:val="17"/>
              </w:rPr>
              <w:t>Block</w:t>
            </w:r>
          </w:p>
        </w:tc>
        <w:tc>
          <w:tcPr>
            <w:tcW w:type="dxa" w:w="3360"/>
            <w:shd w:fill="DCE6F1"/>
            <w:vAlign w:val="center"/>
          </w:tcPr>
          <w:p>
            <w:r>
              <w:rPr>
                <w:b/>
                <w:sz w:val="17"/>
              </w:rPr>
              <w:t>Why this order</w:t>
            </w:r>
          </w:p>
        </w:tc>
      </w:tr>
      <w:tr>
        <w:tc>
          <w:tcPr>
            <w:tcW w:type="dxa" w:w="3360"/>
            <w:vAlign w:val="top"/>
          </w:tcPr>
          <w:p>
            <w:r>
              <w:rPr>
                <w:sz w:val="17"/>
              </w:rPr>
              <w:t>1</w:t>
            </w:r>
          </w:p>
        </w:tc>
        <w:tc>
          <w:tcPr>
            <w:tcW w:type="dxa" w:w="3360"/>
            <w:vAlign w:val="top"/>
          </w:tcPr>
          <w:p>
            <w:r>
              <w:rPr>
                <w:sz w:val="17"/>
              </w:rPr>
              <w:t>Data Platform</w:t>
            </w:r>
          </w:p>
        </w:tc>
        <w:tc>
          <w:tcPr>
            <w:tcW w:type="dxa" w:w="3360"/>
            <w:vAlign w:val="top"/>
          </w:tcPr>
          <w:p>
            <w:r>
              <w:rPr>
                <w:sz w:val="17"/>
              </w:rPr>
              <w:t>Everything downstream depends on trustworthy, point-in-time data</w:t>
            </w:r>
          </w:p>
        </w:tc>
      </w:tr>
      <w:tr>
        <w:tc>
          <w:tcPr>
            <w:tcW w:type="dxa" w:w="3360"/>
            <w:vAlign w:val="top"/>
          </w:tcPr>
          <w:p>
            <w:r>
              <w:rPr>
                <w:sz w:val="17"/>
              </w:rPr>
              <w:t>2</w:t>
            </w:r>
          </w:p>
        </w:tc>
        <w:tc>
          <w:tcPr>
            <w:tcW w:type="dxa" w:w="3360"/>
            <w:vAlign w:val="top"/>
          </w:tcPr>
          <w:p>
            <w:r>
              <w:rPr>
                <w:sz w:val="17"/>
              </w:rPr>
              <w:t>World Model</w:t>
            </w:r>
          </w:p>
        </w:tc>
        <w:tc>
          <w:tcPr>
            <w:tcW w:type="dxa" w:w="3360"/>
            <w:vAlign w:val="top"/>
          </w:tcPr>
          <w:p>
            <w:r>
              <w:rPr>
                <w:sz w:val="17"/>
              </w:rPr>
              <w:t>Provides a single state representation for reasoning and decisioning</w:t>
            </w:r>
          </w:p>
        </w:tc>
      </w:tr>
      <w:tr>
        <w:tc>
          <w:tcPr>
            <w:tcW w:type="dxa" w:w="3360"/>
            <w:vAlign w:val="top"/>
          </w:tcPr>
          <w:p>
            <w:r>
              <w:rPr>
                <w:sz w:val="17"/>
              </w:rPr>
              <w:t>3</w:t>
            </w:r>
          </w:p>
        </w:tc>
        <w:tc>
          <w:tcPr>
            <w:tcW w:type="dxa" w:w="3360"/>
            <w:vAlign w:val="top"/>
          </w:tcPr>
          <w:p>
            <w:r>
              <w:rPr>
                <w:sz w:val="17"/>
              </w:rPr>
              <w:t>Quant Platform</w:t>
            </w:r>
          </w:p>
        </w:tc>
        <w:tc>
          <w:tcPr>
            <w:tcW w:type="dxa" w:w="3360"/>
            <w:vAlign w:val="top"/>
          </w:tcPr>
          <w:p>
            <w:r>
              <w:rPr>
                <w:sz w:val="17"/>
              </w:rPr>
              <w:t>Produces structured forecasts/signals/regimes for research and decisions</w:t>
            </w:r>
          </w:p>
        </w:tc>
      </w:tr>
      <w:tr>
        <w:tc>
          <w:tcPr>
            <w:tcW w:type="dxa" w:w="3360"/>
            <w:vAlign w:val="top"/>
          </w:tcPr>
          <w:p>
            <w:r>
              <w:rPr>
                <w:sz w:val="17"/>
              </w:rPr>
              <w:t>4</w:t>
            </w:r>
          </w:p>
        </w:tc>
        <w:tc>
          <w:tcPr>
            <w:tcW w:type="dxa" w:w="3360"/>
            <w:vAlign w:val="top"/>
          </w:tcPr>
          <w:p>
            <w:r>
              <w:rPr>
                <w:sz w:val="17"/>
              </w:rPr>
              <w:t>Research Lab</w:t>
            </w:r>
          </w:p>
        </w:tc>
        <w:tc>
          <w:tcPr>
            <w:tcW w:type="dxa" w:w="3360"/>
            <w:vAlign w:val="top"/>
          </w:tcPr>
          <w:p>
            <w:r>
              <w:rPr>
                <w:sz w:val="17"/>
              </w:rPr>
              <w:t>Makes strategy experiments reproducible before live use</w:t>
            </w:r>
          </w:p>
        </w:tc>
      </w:tr>
      <w:tr>
        <w:tc>
          <w:tcPr>
            <w:tcW w:type="dxa" w:w="3360"/>
            <w:vAlign w:val="top"/>
          </w:tcPr>
          <w:p>
            <w:r>
              <w:rPr>
                <w:sz w:val="17"/>
              </w:rPr>
              <w:t>5</w:t>
            </w:r>
          </w:p>
        </w:tc>
        <w:tc>
          <w:tcPr>
            <w:tcW w:type="dxa" w:w="3360"/>
            <w:vAlign w:val="top"/>
          </w:tcPr>
          <w:p>
            <w:r>
              <w:rPr>
                <w:sz w:val="17"/>
              </w:rPr>
              <w:t>Finance Intelligence</w:t>
            </w:r>
          </w:p>
        </w:tc>
        <w:tc>
          <w:tcPr>
            <w:tcW w:type="dxa" w:w="3360"/>
            <w:vAlign w:val="top"/>
          </w:tcPr>
          <w:p>
            <w:r>
              <w:rPr>
                <w:sz w:val="17"/>
              </w:rPr>
              <w:t>Adds financial reasoning over the structured state/evidence layer</w:t>
            </w:r>
          </w:p>
        </w:tc>
      </w:tr>
      <w:tr>
        <w:tc>
          <w:tcPr>
            <w:tcW w:type="dxa" w:w="3360"/>
            <w:vAlign w:val="top"/>
          </w:tcPr>
          <w:p>
            <w:r>
              <w:rPr>
                <w:sz w:val="17"/>
              </w:rPr>
              <w:t>6</w:t>
            </w:r>
          </w:p>
        </w:tc>
        <w:tc>
          <w:tcPr>
            <w:tcW w:type="dxa" w:w="3360"/>
            <w:vAlign w:val="top"/>
          </w:tcPr>
          <w:p>
            <w:r>
              <w:rPr>
                <w:sz w:val="17"/>
              </w:rPr>
              <w:t>Portfolio + Risk</w:t>
            </w:r>
          </w:p>
        </w:tc>
        <w:tc>
          <w:tcPr>
            <w:tcW w:type="dxa" w:w="3360"/>
            <w:vAlign w:val="top"/>
          </w:tcPr>
          <w:p>
            <w:r>
              <w:rPr>
                <w:sz w:val="17"/>
              </w:rPr>
              <w:t>Turns candidates into constrained portfolio actions safely</w:t>
            </w:r>
          </w:p>
        </w:tc>
      </w:tr>
      <w:tr>
        <w:tc>
          <w:tcPr>
            <w:tcW w:type="dxa" w:w="3360"/>
            <w:vAlign w:val="top"/>
          </w:tcPr>
          <w:p>
            <w:r>
              <w:rPr>
                <w:sz w:val="17"/>
              </w:rPr>
              <w:t>7</w:t>
            </w:r>
          </w:p>
        </w:tc>
        <w:tc>
          <w:tcPr>
            <w:tcW w:type="dxa" w:w="3360"/>
            <w:vAlign w:val="top"/>
          </w:tcPr>
          <w:p>
            <w:r>
              <w:rPr>
                <w:sz w:val="17"/>
              </w:rPr>
              <w:t>Execution + Brokers</w:t>
            </w:r>
          </w:p>
        </w:tc>
        <w:tc>
          <w:tcPr>
            <w:tcW w:type="dxa" w:w="3360"/>
            <w:vAlign w:val="top"/>
          </w:tcPr>
          <w:p>
            <w:r>
              <w:rPr>
                <w:sz w:val="17"/>
              </w:rPr>
              <w:t>Connects approved intent to simulated/paper/live execution</w:t>
            </w:r>
          </w:p>
        </w:tc>
      </w:tr>
      <w:tr>
        <w:tc>
          <w:tcPr>
            <w:tcW w:type="dxa" w:w="3360"/>
            <w:vAlign w:val="top"/>
          </w:tcPr>
          <w:p>
            <w:r>
              <w:rPr>
                <w:sz w:val="17"/>
              </w:rPr>
              <w:t>8</w:t>
            </w:r>
          </w:p>
        </w:tc>
        <w:tc>
          <w:tcPr>
            <w:tcW w:type="dxa" w:w="3360"/>
            <w:vAlign w:val="top"/>
          </w:tcPr>
          <w:p>
            <w:r>
              <w:rPr>
                <w:sz w:val="17"/>
              </w:rPr>
              <w:t>Digital Twin</w:t>
            </w:r>
          </w:p>
        </w:tc>
        <w:tc>
          <w:tcPr>
            <w:tcW w:type="dxa" w:w="3360"/>
            <w:vAlign w:val="top"/>
          </w:tcPr>
          <w:p>
            <w:r>
              <w:rPr>
                <w:sz w:val="17"/>
              </w:rPr>
              <w:t>Evaluates alternate outcomes and supports risk-aware decisions</w:t>
            </w:r>
          </w:p>
        </w:tc>
      </w:tr>
      <w:tr>
        <w:tc>
          <w:tcPr>
            <w:tcW w:type="dxa" w:w="3360"/>
            <w:vAlign w:val="top"/>
          </w:tcPr>
          <w:p>
            <w:r>
              <w:rPr>
                <w:sz w:val="17"/>
              </w:rPr>
              <w:t>9</w:t>
            </w:r>
          </w:p>
        </w:tc>
        <w:tc>
          <w:tcPr>
            <w:tcW w:type="dxa" w:w="3360"/>
            <w:vAlign w:val="top"/>
          </w:tcPr>
          <w:p>
            <w:r>
              <w:rPr>
                <w:sz w:val="17"/>
              </w:rPr>
              <w:t>Memory + Learning</w:t>
            </w:r>
          </w:p>
        </w:tc>
        <w:tc>
          <w:tcPr>
            <w:tcW w:type="dxa" w:w="3360"/>
            <w:vAlign w:val="top"/>
          </w:tcPr>
          <w:p>
            <w:r>
              <w:rPr>
                <w:sz w:val="17"/>
              </w:rPr>
              <w:t>Closes the failure/experience/adaptation loop safely</w:t>
            </w:r>
          </w:p>
        </w:tc>
      </w:tr>
      <w:tr>
        <w:tc>
          <w:tcPr>
            <w:tcW w:type="dxa" w:w="3360"/>
            <w:vAlign w:val="top"/>
          </w:tcPr>
          <w:p>
            <w:r>
              <w:rPr>
                <w:sz w:val="17"/>
              </w:rPr>
              <w:t>10</w:t>
            </w:r>
          </w:p>
        </w:tc>
        <w:tc>
          <w:tcPr>
            <w:tcW w:type="dxa" w:w="3360"/>
            <w:vAlign w:val="top"/>
          </w:tcPr>
          <w:p>
            <w:r>
              <w:rPr>
                <w:sz w:val="17"/>
              </w:rPr>
              <w:t>Security + Governance + Storage + Observability</w:t>
            </w:r>
          </w:p>
        </w:tc>
        <w:tc>
          <w:tcPr>
            <w:tcW w:type="dxa" w:w="3360"/>
            <w:vAlign w:val="top"/>
          </w:tcPr>
          <w:p>
            <w:r>
              <w:rPr>
                <w:sz w:val="17"/>
              </w:rPr>
              <w:t>Hardens the entire system for operational use</w:t>
            </w:r>
          </w:p>
        </w:tc>
      </w:tr>
      <w:tr>
        <w:tc>
          <w:tcPr>
            <w:tcW w:type="dxa" w:w="3360"/>
            <w:vAlign w:val="top"/>
          </w:tcPr>
          <w:p>
            <w:r>
              <w:rPr>
                <w:sz w:val="17"/>
              </w:rPr>
              <w:t>11</w:t>
            </w:r>
          </w:p>
        </w:tc>
        <w:tc>
          <w:tcPr>
            <w:tcW w:type="dxa" w:w="3360"/>
            <w:vAlign w:val="top"/>
          </w:tcPr>
          <w:p>
            <w:r>
              <w:rPr>
                <w:sz w:val="17"/>
              </w:rPr>
              <w:t>Native Performance</w:t>
            </w:r>
          </w:p>
        </w:tc>
        <w:tc>
          <w:tcPr>
            <w:tcW w:type="dxa" w:w="3360"/>
            <w:vAlign w:val="top"/>
          </w:tcPr>
          <w:p>
            <w:r>
              <w:rPr>
                <w:sz w:val="17"/>
              </w:rPr>
              <w:t>Optimizes measured bottlenecks after functional correctness exists</w:t>
            </w:r>
          </w:p>
        </w:tc>
      </w:tr>
      <w:tr>
        <w:tc>
          <w:tcPr>
            <w:tcW w:type="dxa" w:w="3360"/>
            <w:vAlign w:val="top"/>
          </w:tcPr>
          <w:p>
            <w:r>
              <w:rPr>
                <w:sz w:val="17"/>
              </w:rPr>
              <w:t>12</w:t>
            </w:r>
          </w:p>
        </w:tc>
        <w:tc>
          <w:tcPr>
            <w:tcW w:type="dxa" w:w="3360"/>
            <w:vAlign w:val="top"/>
          </w:tcPr>
          <w:p>
            <w:r>
              <w:rPr>
                <w:sz w:val="17"/>
              </w:rPr>
              <w:t>FIN-Bench + Certification</w:t>
            </w:r>
          </w:p>
        </w:tc>
        <w:tc>
          <w:tcPr>
            <w:tcW w:type="dxa" w:w="3360"/>
            <w:vAlign w:val="top"/>
          </w:tcPr>
          <w:p>
            <w:r>
              <w:rPr>
                <w:sz w:val="17"/>
              </w:rPr>
              <w:t>Proves the whole system rather than isolated components</w:t>
            </w:r>
          </w:p>
        </w:tc>
      </w:tr>
    </w:tbl>
    <w:p/>
    <w:p>
      <w:pPr>
        <w:pStyle w:val="Heading2"/>
      </w:pPr>
      <w:r>
        <w:t>Implementation operating rule</w:t>
      </w:r>
    </w:p>
    <w:p>
      <w:r>
        <w:t>For every block: Design contract -&gt; implement -&gt; integrate -&gt; unit tests -&gt; property/invariant tests -&gt; integration tests -&gt; failure tests -&gt; benchmark -&gt; documentation -&gt; release gate.</w:t>
      </w:r>
    </w:p>
    <w:p>
      <w:pPr>
        <w:pStyle w:val="Heading2"/>
      </w:pPr>
      <w:r>
        <w:t>Final release shape</w:t>
      </w:r>
    </w:p>
    <w:p>
      <w:pPr>
        <w:spacing w:before="60" w:after="100"/>
      </w:pPr>
      <w:r>
        <w:rPr>
          <w:rFonts w:ascii="Consolas" w:hAnsi="Consolas"/>
          <w:sz w:val="17"/>
        </w:rPr>
        <w:t>DELTA</w:t>
        <w:br/>
        <w:t xml:space="preserve">  = Finance Intelligence</w:t>
        <w:br/>
        <w:t xml:space="preserve">  + Market/Data Platform</w:t>
        <w:br/>
        <w:t xml:space="preserve">  + Financial World Model</w:t>
        <w:br/>
        <w:t xml:space="preserve">  + Quant Research</w:t>
        <w:br/>
        <w:t xml:space="preserve">  + Portfolio/Risk</w:t>
        <w:br/>
        <w:t xml:space="preserve">  + Execution/Brokers</w:t>
        <w:br/>
        <w:t xml:space="preserve">  + Digital Twin</w:t>
        <w:br/>
        <w:t xml:space="preserve">  + Memory/Learning</w:t>
        <w:br/>
        <w:t xml:space="preserve">  + Governance/Security</w:t>
        <w:br/>
        <w:t xml:space="preserve">  + Observability/Storage</w:t>
        <w:br/>
        <w:t xml:space="preserve">  + Benchmarking/Certification</w:t>
      </w:r>
    </w:p>
    <w:p>
      <w:pPr>
        <w:pStyle w:val="Heading2"/>
      </w:pPr>
      <w:r>
        <w:t>Final statement</w:t>
      </w:r>
    </w:p>
    <w:p>
      <w:r>
        <w:t>The project is considered complete only when the architecture, implementation, research methodology and operational controls all close the loop. The 72-test baseline is retained as a starting point, not a finish line. The purpose of this master guide is to prevent future development from becoming a collection of unrelated files and to keep every implementation decision tied to a complete end-to-end system.</w:t>
      </w:r>
    </w:p>
    <w:p>
      <w:pPr>
        <w:pStyle w:val="Heading1"/>
      </w:pPr>
      <w:r>
        <w:t>Appendix A-L — v1.1 Implementation Addenda (2026-09-25)</w:t>
      </w:r>
    </w:p>
    <w:p>
      <w:pPr>
        <w:pStyle w:val="Heading2"/>
      </w:pPr>
      <w:r>
        <w:t>A. Schemas</w:t>
      </w:r>
    </w:p>
    <w:p>
      <w:r>
        <w:t>schemas/__init__.py + schemas/events: QUOTE/TRADE/BAR/FORECAST/ORDER/FILL field lists; schema_version=1; units Decimal price/qty, UTC timestamps.</w:t>
      </w:r>
    </w:p>
    <w:p>
      <w:pPr>
        <w:pStyle w:val="Heading2"/>
      </w:pPr>
      <w:r>
        <w:t>B. Cost model</w:t>
      </w:r>
    </w:p>
    <w:p>
      <w:r>
        <w:t>simulation/costs/model.py: commission 5bp default, spread 2bp, slippage 5bp, sqrt-impact coef 0.1, per-share fees; never 0.</w:t>
      </w:r>
    </w:p>
    <w:p>
      <w:pPr>
        <w:pStyle w:val="Heading2"/>
      </w:pPr>
      <w:r>
        <w:t>C. Risk numbers</w:t>
      </w:r>
    </w:p>
    <w:p>
      <w:r>
        <w:t>config/paper.yaml limits-v1: max_order_qty 1000, notional 1M, intraday 5000, exposure 5M, leverage 3x, tolerance 100bp, TTL 5s; kill-switch same-actor re-arm.</w:t>
      </w:r>
    </w:p>
    <w:p>
      <w:pPr>
        <w:pStyle w:val="Heading2"/>
      </w:pPr>
      <w:r>
        <w:t>D. OMS/Broker</w:t>
      </w:r>
    </w:p>
    <w:p>
      <w:r>
        <w:t>execution/engine/engine.py VALIDATED-&gt;RISK-&gt;SUBMITTED-&gt;ACK; brokers/simulator paper conformance place/connect/account/positions/status; legacy submit_order retained.</w:t>
      </w:r>
    </w:p>
    <w:p>
      <w:pPr>
        <w:pStyle w:val="Heading2"/>
      </w:pPr>
      <w:r>
        <w:t>E. Twin</w:t>
      </w:r>
    </w:p>
    <w:p>
      <w:r>
        <w:t>10 scenarios parameterized with shock pct/duration/liquidity haircut; outputs terminal/PnL/MDD/exposure/risk/costs/survival; deterministic.</w:t>
      </w:r>
    </w:p>
    <w:p>
      <w:pPr>
        <w:pStyle w:val="Heading2"/>
      </w:pPr>
      <w:r>
        <w:t>F. LLM grounding</w:t>
      </w:r>
    </w:p>
    <w:p>
      <w:r>
        <w:t>finance_model/grounding.py: local/open models, 8k context, tool allowlist, [evidence_id] cite-or-abstain gate; no broker access.</w:t>
      </w:r>
    </w:p>
    <w:p>
      <w:pPr>
        <w:pStyle w:val="Heading2"/>
      </w:pPr>
      <w:r>
        <w:t>G. FFI</w:t>
      </w:r>
    </w:p>
    <w:p>
      <w:r>
        <w:t>rust/src/lib.rs (PyO3 delta_native) + rust/cpp/checksum.cpp C ABI parity; tolerance rel 1e-9; benchmark with commit hash.</w:t>
      </w:r>
    </w:p>
    <w:p>
      <w:pPr>
        <w:pStyle w:val="Heading2"/>
      </w:pPr>
      <w:r>
        <w:t>H. Storage</w:t>
      </w:r>
    </w:p>
    <w:p>
      <w:r>
        <w:t>DuckDB+Parquet + SQLite catalog (storage/repositories/catalog.py); JSONL raw log retained; PIT store data/point_in_time.</w:t>
      </w:r>
    </w:p>
    <w:p>
      <w:pPr>
        <w:pStyle w:val="Heading2"/>
      </w:pPr>
      <w:r>
        <w:t>I. Latency budgets</w:t>
      </w:r>
    </w:p>
    <w:p>
      <w:r>
        <w:t>normalize&lt;2ms, fusion&lt;5ms, decision&lt;50ms, risk&lt;5ms, submit&lt;10ms, reconcile&lt;10ms (targets; measure p50/p95/p99).</w:t>
      </w:r>
    </w:p>
    <w:p>
      <w:pPr>
        <w:pStyle w:val="Heading2"/>
      </w:pPr>
      <w:r>
        <w:t>J. FIN-Bench</w:t>
      </w:r>
    </w:p>
    <w:p>
      <w:r>
        <w:t>12 dims scored with evidence+numeric+knowledge attribution; calibration ECE/Brier; abstention on low confidence.</w:t>
      </w:r>
    </w:p>
    <w:p>
      <w:pPr>
        <w:pStyle w:val="Heading2"/>
      </w:pPr>
      <w:r>
        <w:t>K. Promotion</w:t>
      </w:r>
    </w:p>
    <w:p>
      <w:r>
        <w:t>OOS Sharpe&gt;=0.5, MDD&lt;=25pct, &gt;=20 trades; walk-forward no-overlap; protected-failure regression must pass; shadow before approve.</w:t>
      </w:r>
    </w:p>
    <w:p>
      <w:pPr>
        <w:pStyle w:val="Heading2"/>
      </w:pPr>
      <w:r>
        <w:t>L. CLI</w:t>
      </w:r>
    </w:p>
    <w:p>
      <w:r>
        <w:t>delta status/doctor/backtest/benchmark/paper with JSON output; exit codes 0 ok, 2 risk-block, 3 stale-data, 4 kill-switch.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DELTA - Master Project Implementation Guide | 25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DELTA Master Project Implementation Guide</dc:title>
  <dc:subject>Complete DELTA project definition, architecture and implementation plan</dc:subject>
  <dc:creator>DELTA Project</dc:creator>
  <cp:keywords>DELTA, finance intelligence, quantitative research, risk, portfolio, execution, implementation guide</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