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0"/>
        <w:ind w:left="0" w:right="92" w:firstLine="0"/>
        <w:jc w:val="center"/>
        <w:rPr>
          <w:sz w:val="44"/>
        </w:rPr>
      </w:pPr>
      <w:r>
        <w:rPr>
          <w:sz w:val="44"/>
        </w:rPr>
        <w:t>个⼈简历</w:t>
      </w:r>
    </w:p>
    <w:p>
      <w:pPr>
        <w:tabs>
          <w:tab w:pos="10040" w:val="left" w:leader="none"/>
        </w:tabs>
        <w:spacing w:before="466"/>
        <w:ind w:left="0" w:right="0" w:firstLine="0"/>
        <w:jc w:val="center"/>
        <w:rPr>
          <w:rFonts w:ascii="Trebuchet MS" w:eastAsia="Trebuchet MS"/>
          <w:b/>
          <w:sz w:val="21"/>
        </w:rPr>
      </w:pPr>
      <w:r>
        <w:rPr>
          <w:sz w:val="21"/>
          <w:u w:val="single"/>
        </w:rPr>
        <w:t>个⼈信息</w:t>
      </w:r>
      <w:r>
        <w:rPr>
          <w:rFonts w:ascii="Trebuchet MS" w:eastAsia="Trebuchet MS"/>
          <w:b/>
          <w:sz w:val="21"/>
          <w:u w:val="single"/>
        </w:rPr>
        <w:t>:</w:t>
        <w:tab/>
      </w:r>
    </w:p>
    <w:p>
      <w:pPr>
        <w:pStyle w:val="BodyText"/>
        <w:rPr>
          <w:rFonts w:ascii="Trebuchet MS"/>
          <w:b/>
          <w:sz w:val="19"/>
        </w:rPr>
      </w:pPr>
    </w:p>
    <w:tbl>
      <w:tblPr>
        <w:tblW w:w="0" w:type="auto"/>
        <w:jc w:val="left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1919"/>
        <w:gridCol w:w="1821"/>
        <w:gridCol w:w="1865"/>
      </w:tblGrid>
      <w:tr>
        <w:trPr>
          <w:trHeight w:val="830" w:hRule="atLeast"/>
        </w:trPr>
        <w:tc>
          <w:tcPr>
            <w:tcW w:w="1135" w:type="dxa"/>
          </w:tcPr>
          <w:p>
            <w:pPr>
              <w:pStyle w:val="TableParagraph"/>
              <w:spacing w:before="10"/>
              <w:ind w:left="410"/>
              <w:rPr>
                <w:sz w:val="18"/>
              </w:rPr>
            </w:pPr>
            <w:r>
              <w:rPr>
                <w:sz w:val="18"/>
              </w:rPr>
              <w:t>姓名：</w:t>
            </w:r>
          </w:p>
          <w:p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>
            <w:pPr>
              <w:pStyle w:val="TableParagraph"/>
              <w:spacing w:before="1"/>
              <w:ind w:left="410"/>
              <w:rPr>
                <w:sz w:val="18"/>
              </w:rPr>
            </w:pPr>
            <w:r>
              <w:rPr>
                <w:sz w:val="18"/>
              </w:rPr>
              <w:t>学历：</w:t>
            </w:r>
          </w:p>
        </w:tc>
        <w:tc>
          <w:tcPr>
            <w:tcW w:w="1919" w:type="dxa"/>
          </w:tcPr>
          <w:p>
            <w:pPr>
              <w:pStyle w:val="TableParagraph"/>
              <w:spacing w:before="20"/>
              <w:ind w:left="184"/>
              <w:rPr>
                <w:sz w:val="18"/>
              </w:rPr>
            </w:pPr>
            <w:r>
              <w:rPr>
                <w:sz w:val="18"/>
              </w:rPr>
              <w:t>张娟</w:t>
            </w:r>
          </w:p>
          <w:p>
            <w:pPr>
              <w:pStyle w:val="TableParagraph"/>
              <w:spacing w:before="8"/>
              <w:rPr>
                <w:rFonts w:ascii="Trebuchet MS"/>
                <w:b/>
                <w:sz w:val="19"/>
              </w:rPr>
            </w:pPr>
          </w:p>
          <w:p>
            <w:pPr>
              <w:pStyle w:val="TableParagraph"/>
              <w:spacing w:before="0"/>
              <w:ind w:left="184"/>
              <w:rPr>
                <w:sz w:val="18"/>
              </w:rPr>
            </w:pPr>
            <w:r>
              <w:rPr>
                <w:sz w:val="18"/>
              </w:rPr>
              <w:t>本科</w:t>
            </w:r>
          </w:p>
        </w:tc>
        <w:tc>
          <w:tcPr>
            <w:tcW w:w="1821" w:type="dxa"/>
          </w:tcPr>
          <w:p>
            <w:pPr>
              <w:pStyle w:val="TableParagraph"/>
              <w:spacing w:before="10"/>
              <w:ind w:left="1054"/>
              <w:rPr>
                <w:sz w:val="18"/>
              </w:rPr>
            </w:pPr>
            <w:r>
              <w:rPr>
                <w:sz w:val="18"/>
              </w:rPr>
              <w:t>性别：</w:t>
            </w:r>
          </w:p>
          <w:p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>
            <w:pPr>
              <w:pStyle w:val="TableParagraph"/>
              <w:spacing w:before="1"/>
              <w:ind w:left="1054"/>
              <w:rPr>
                <w:sz w:val="18"/>
              </w:rPr>
            </w:pPr>
            <w:r>
              <w:rPr>
                <w:sz w:val="18"/>
              </w:rPr>
              <w:t>专业：</w:t>
            </w:r>
          </w:p>
        </w:tc>
        <w:tc>
          <w:tcPr>
            <w:tcW w:w="1865" w:type="dxa"/>
          </w:tcPr>
          <w:p>
            <w:pPr>
              <w:pStyle w:val="TableParagraph"/>
              <w:spacing w:before="20"/>
              <w:ind w:left="224"/>
              <w:rPr>
                <w:sz w:val="18"/>
              </w:rPr>
            </w:pPr>
            <w:r>
              <w:rPr>
                <w:sz w:val="18"/>
              </w:rPr>
              <w:t>⼥</w:t>
            </w:r>
          </w:p>
          <w:p>
            <w:pPr>
              <w:pStyle w:val="TableParagraph"/>
              <w:spacing w:before="193"/>
              <w:ind w:left="224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90"/>
                <w:sz w:val="18"/>
              </w:rPr>
              <w:t>软件⼯工程</w:t>
            </w:r>
          </w:p>
        </w:tc>
      </w:tr>
      <w:tr>
        <w:trPr>
          <w:trHeight w:val="469" w:hRule="atLeast"/>
        </w:trPr>
        <w:tc>
          <w:tcPr>
            <w:tcW w:w="1135" w:type="dxa"/>
          </w:tcPr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⼿机：</w:t>
            </w:r>
          </w:p>
        </w:tc>
        <w:tc>
          <w:tcPr>
            <w:tcW w:w="1919" w:type="dxa"/>
          </w:tcPr>
          <w:p>
            <w:pPr>
              <w:pStyle w:val="TableParagraph"/>
              <w:spacing w:before="120"/>
              <w:ind w:left="184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18520827525</w:t>
            </w:r>
          </w:p>
        </w:tc>
        <w:tc>
          <w:tcPr>
            <w:tcW w:w="1821" w:type="dxa"/>
          </w:tcPr>
          <w:p>
            <w:pPr>
              <w:pStyle w:val="TableParagraph"/>
              <w:ind w:right="224"/>
              <w:jc w:val="right"/>
              <w:rPr>
                <w:sz w:val="18"/>
              </w:rPr>
            </w:pPr>
            <w:r>
              <w:rPr>
                <w:sz w:val="18"/>
              </w:rPr>
              <w:t>邮箱：</w:t>
            </w:r>
          </w:p>
        </w:tc>
        <w:tc>
          <w:tcPr>
            <w:tcW w:w="1865" w:type="dxa"/>
          </w:tcPr>
          <w:p>
            <w:pPr>
              <w:pStyle w:val="TableParagraph"/>
              <w:spacing w:before="120"/>
              <w:ind w:left="224"/>
              <w:rPr>
                <w:rFonts w:ascii="Trebuchet MS"/>
                <w:sz w:val="18"/>
              </w:rPr>
            </w:pPr>
            <w:hyperlink r:id="rId5">
              <w:r>
                <w:rPr>
                  <w:rFonts w:ascii="Trebuchet MS"/>
                  <w:sz w:val="18"/>
                </w:rPr>
                <w:t>371189655@qq.com</w:t>
              </w:r>
            </w:hyperlink>
          </w:p>
        </w:tc>
      </w:tr>
      <w:tr>
        <w:trPr>
          <w:trHeight w:val="470" w:hRule="atLeast"/>
        </w:trPr>
        <w:tc>
          <w:tcPr>
            <w:tcW w:w="1135" w:type="dxa"/>
          </w:tcPr>
          <w:p>
            <w:pPr>
              <w:pStyle w:val="TableParagraph"/>
              <w:spacing w:before="120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年龄：</w:t>
            </w:r>
          </w:p>
        </w:tc>
        <w:tc>
          <w:tcPr>
            <w:tcW w:w="1919" w:type="dxa"/>
          </w:tcPr>
          <w:p>
            <w:pPr>
              <w:pStyle w:val="TableParagraph"/>
              <w:spacing w:before="110"/>
              <w:ind w:left="184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26</w:t>
            </w:r>
          </w:p>
        </w:tc>
        <w:tc>
          <w:tcPr>
            <w:tcW w:w="1821" w:type="dxa"/>
          </w:tcPr>
          <w:p>
            <w:pPr>
              <w:pStyle w:val="TableParagraph"/>
              <w:spacing w:before="120"/>
              <w:ind w:right="224"/>
              <w:jc w:val="right"/>
              <w:rPr>
                <w:sz w:val="18"/>
              </w:rPr>
            </w:pPr>
            <w:r>
              <w:rPr>
                <w:sz w:val="18"/>
              </w:rPr>
              <w:t>⼯作经历：</w:t>
            </w:r>
          </w:p>
        </w:tc>
        <w:tc>
          <w:tcPr>
            <w:tcW w:w="1865" w:type="dxa"/>
          </w:tcPr>
          <w:p>
            <w:pPr>
              <w:pStyle w:val="TableParagraph"/>
              <w:ind w:left="224"/>
              <w:rPr>
                <w:sz w:val="18"/>
              </w:rPr>
            </w:pPr>
            <w:r>
              <w:rPr>
                <w:rFonts w:ascii="Trebuchet MS" w:eastAsia="Trebuchet MS"/>
                <w:sz w:val="18"/>
              </w:rPr>
              <w:t>5</w:t>
            </w:r>
            <w:r>
              <w:rPr>
                <w:sz w:val="18"/>
              </w:rPr>
              <w:t>年</w:t>
            </w:r>
          </w:p>
        </w:tc>
      </w:tr>
      <w:tr>
        <w:trPr>
          <w:trHeight w:val="370" w:hRule="atLeast"/>
        </w:trPr>
        <w:tc>
          <w:tcPr>
            <w:tcW w:w="1135" w:type="dxa"/>
          </w:tcPr>
          <w:p>
            <w:pPr>
              <w:pStyle w:val="TableParagraph"/>
              <w:spacing w:line="230" w:lineRule="exact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婚姻状况：</w:t>
            </w:r>
          </w:p>
        </w:tc>
        <w:tc>
          <w:tcPr>
            <w:tcW w:w="1919" w:type="dxa"/>
          </w:tcPr>
          <w:p>
            <w:pPr>
              <w:pStyle w:val="TableParagraph"/>
              <w:spacing w:line="221" w:lineRule="exact" w:before="129"/>
              <w:ind w:left="184"/>
              <w:rPr>
                <w:sz w:val="18"/>
              </w:rPr>
            </w:pPr>
            <w:r>
              <w:rPr>
                <w:sz w:val="18"/>
              </w:rPr>
              <w:t>未婚</w:t>
            </w:r>
          </w:p>
        </w:tc>
        <w:tc>
          <w:tcPr>
            <w:tcW w:w="1821" w:type="dxa"/>
          </w:tcPr>
          <w:p>
            <w:pPr>
              <w:pStyle w:val="TableParagraph"/>
              <w:spacing w:line="230" w:lineRule="exact"/>
              <w:ind w:right="224"/>
              <w:jc w:val="right"/>
              <w:rPr>
                <w:sz w:val="18"/>
              </w:rPr>
            </w:pPr>
            <w:r>
              <w:rPr>
                <w:sz w:val="18"/>
              </w:rPr>
              <w:t>籍贯：</w:t>
            </w:r>
          </w:p>
        </w:tc>
        <w:tc>
          <w:tcPr>
            <w:tcW w:w="1865" w:type="dxa"/>
          </w:tcPr>
          <w:p>
            <w:pPr>
              <w:pStyle w:val="TableParagraph"/>
              <w:spacing w:line="257" w:lineRule="exact" w:before="93"/>
              <w:ind w:left="224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90"/>
                <w:sz w:val="18"/>
              </w:rPr>
              <w:t>湖南⻓长沙</w:t>
            </w:r>
          </w:p>
        </w:tc>
      </w:tr>
    </w:tbl>
    <w:p>
      <w:pPr>
        <w:pStyle w:val="BodyText"/>
        <w:rPr>
          <w:rFonts w:ascii="Trebuchet MS"/>
          <w:b/>
          <w:sz w:val="28"/>
        </w:rPr>
      </w:pPr>
    </w:p>
    <w:p>
      <w:pPr>
        <w:pStyle w:val="BodyText"/>
        <w:spacing w:before="6"/>
        <w:rPr>
          <w:rFonts w:ascii="Trebuchet MS"/>
          <w:b/>
          <w:sz w:val="29"/>
        </w:rPr>
      </w:pPr>
    </w:p>
    <w:p>
      <w:pPr>
        <w:pStyle w:val="Heading1"/>
        <w:tabs>
          <w:tab w:pos="10040" w:val="left" w:leader="none"/>
        </w:tabs>
        <w:spacing w:before="1"/>
        <w:ind w:left="0"/>
        <w:jc w:val="center"/>
        <w:rPr>
          <w:u w:val="none"/>
        </w:rPr>
      </w:pPr>
      <w:r>
        <w:rPr>
          <w:u w:val="single"/>
        </w:rPr>
        <w:t>⾃我评价：</w:t>
        <w:tab/>
      </w:r>
    </w:p>
    <w:p>
      <w:pPr>
        <w:pStyle w:val="BodyText"/>
        <w:spacing w:line="287" w:lineRule="exact" w:before="185"/>
        <w:ind w:left="700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</w:rPr>
        <w:t>熟练</w:t>
      </w:r>
      <w:r>
        <w:rPr>
          <w:rFonts w:ascii="Trebuchet MS" w:eastAsia="Trebuchet MS"/>
        </w:rPr>
        <w:t>C</w:t>
      </w:r>
      <w:r>
        <w:rPr>
          <w:rFonts w:ascii="Arial Unicode MS" w:eastAsia="Arial Unicode MS" w:hint="eastAsia"/>
        </w:rPr>
        <w:t>语⾔言，</w:t>
      </w:r>
      <w:r>
        <w:rPr>
          <w:rFonts w:ascii="Trebuchet MS" w:eastAsia="Trebuchet MS"/>
        </w:rPr>
        <w:t>TCP/IP</w:t>
      </w:r>
      <w:r>
        <w:rPr>
          <w:rFonts w:ascii="Arial Unicode MS" w:eastAsia="Arial Unicode MS" w:hint="eastAsia"/>
        </w:rPr>
        <w:t>、</w:t>
      </w:r>
      <w:r>
        <w:rPr>
          <w:rFonts w:ascii="Trebuchet MS" w:eastAsia="Trebuchet MS"/>
        </w:rPr>
        <w:t>linux</w:t>
      </w:r>
      <w:r>
        <w:rPr>
          <w:rFonts w:ascii="Arial Unicode MS" w:eastAsia="Arial Unicode MS" w:hint="eastAsia"/>
        </w:rPr>
        <w:t>编程开发及</w:t>
      </w:r>
      <w:r>
        <w:rPr>
          <w:rFonts w:ascii="Trebuchet MS" w:eastAsia="Trebuchet MS"/>
        </w:rPr>
        <w:t>shell</w:t>
      </w:r>
      <w:r>
        <w:rPr>
          <w:rFonts w:ascii="Arial Unicode MS" w:eastAsia="Arial Unicode MS" w:hint="eastAsia"/>
        </w:rPr>
        <w:t>语⾔言，了了解</w:t>
      </w:r>
      <w:r>
        <w:rPr>
          <w:rFonts w:ascii="Trebuchet MS" w:eastAsia="Trebuchet MS"/>
        </w:rPr>
        <w:t>Lua</w:t>
      </w:r>
      <w:r>
        <w:rPr>
          <w:rFonts w:ascii="Arial Unicode MS" w:eastAsia="Arial Unicode MS" w:hint="eastAsia"/>
        </w:rPr>
        <w:t>，</w:t>
      </w:r>
      <w:r>
        <w:rPr>
          <w:rFonts w:ascii="Trebuchet MS" w:eastAsia="Trebuchet MS"/>
        </w:rPr>
        <w:t>Golang</w:t>
      </w:r>
      <w:r>
        <w:rPr>
          <w:rFonts w:ascii="Arial Unicode MS" w:eastAsia="Arial Unicode MS" w:hint="eastAsia"/>
        </w:rPr>
        <w:t>，</w:t>
      </w:r>
      <w:r>
        <w:rPr>
          <w:rFonts w:ascii="Trebuchet MS" w:eastAsia="Trebuchet MS"/>
        </w:rPr>
        <w:t>Redis</w:t>
      </w:r>
      <w:r>
        <w:rPr>
          <w:rFonts w:ascii="Arial Unicode MS" w:eastAsia="Arial Unicode MS" w:hint="eastAsia"/>
        </w:rPr>
        <w:t>；</w:t>
      </w:r>
    </w:p>
    <w:p>
      <w:pPr>
        <w:pStyle w:val="BodyText"/>
        <w:spacing w:line="287" w:lineRule="exact"/>
        <w:ind w:left="700"/>
        <w:rPr>
          <w:rFonts w:ascii="Arial Unicode MS" w:eastAsia="Arial Unicode MS" w:hint="eastAsia"/>
        </w:rPr>
      </w:pPr>
      <w:r>
        <w:rPr>
          <w:rFonts w:ascii="Arial Unicode MS" w:eastAsia="Arial Unicode MS" w:hint="eastAsia"/>
          <w:w w:val="95"/>
        </w:rPr>
        <w:t>为⼈人诚恳、乐观向上、喜欢挑战，拥有较强的学习适应能⼒力力，并具有良好的沟通协调能⼒力力，⼯工作认真负责。</w: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6"/>
        <w:rPr>
          <w:rFonts w:ascii="Arial Unicode MS"/>
          <w:sz w:val="26"/>
        </w:rPr>
      </w:pPr>
    </w:p>
    <w:p>
      <w:pPr>
        <w:pStyle w:val="Heading1"/>
        <w:tabs>
          <w:tab w:pos="10240" w:val="left" w:leader="none"/>
        </w:tabs>
        <w:spacing w:before="113"/>
        <w:rPr>
          <w:u w:val="none"/>
        </w:rPr>
      </w:pPr>
      <w:r>
        <w:rPr/>
        <w:pict>
          <v:group style="position:absolute;margin-left:47.299999pt;margin-top:24.049999pt;width:511.25pt;height:24pt;mso-position-horizontal-relative:page;mso-position-vertical-relative:paragraph;z-index:-251656192;mso-wrap-distance-left:0;mso-wrap-distance-right:0" coordorigin="946,481" coordsize="10225,480">
            <v:rect style="position:absolute;left:946;top:481;width:1799;height:480" filled="true" fillcolor="#c6d9f1" stroked="false">
              <v:fill type="solid"/>
            </v:rect>
            <v:rect style="position:absolute;left:2744;top:481;width:8427;height:480" filled="true" fillcolor="#c6d9f1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20;top:598;width:1700;height:253" type="#_x0000_t202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rFonts w:ascii="Arial Unicode MS" w:eastAsia="Arial Unicode MS" w:hint="eastAsia"/>
                        <w:sz w:val="21"/>
                      </w:rPr>
                    </w:pPr>
                    <w:r>
                      <w:rPr>
                        <w:rFonts w:ascii="Arial Unicode MS" w:eastAsia="Arial Unicode MS" w:hint="eastAsia"/>
                        <w:sz w:val="21"/>
                      </w:rPr>
                      <w:t>华为技术有限公司</w:t>
                    </w:r>
                  </w:p>
                </w:txbxContent>
              </v:textbox>
              <w10:wrap type="none"/>
            </v:shape>
            <v:shape style="position:absolute;left:1040;top:565;width:1353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sz w:val="21"/>
                      </w:rPr>
                      <w:t>2013.8-2016.7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u w:val="single"/>
        </w:rPr>
        <w:t>⼯作经历：</w:t>
        <w:tab/>
      </w:r>
    </w:p>
    <w:p>
      <w:pPr>
        <w:pStyle w:val="BodyText"/>
        <w:spacing w:before="73"/>
        <w:ind w:left="1980"/>
      </w:pPr>
      <w:r>
        <w:rPr/>
        <w:t>⼯作地址：深圳</w:t>
      </w:r>
    </w:p>
    <w:p>
      <w:pPr>
        <w:pStyle w:val="BodyText"/>
        <w:spacing w:before="109"/>
        <w:ind w:left="1980"/>
      </w:pPr>
      <w:r>
        <w:rPr/>
        <w:t>⼯作部门：核⼼⽹⾻⼲路由器开发部</w:t>
      </w:r>
    </w:p>
    <w:p>
      <w:pPr>
        <w:pStyle w:val="BodyText"/>
        <w:spacing w:before="109"/>
        <w:ind w:left="1980"/>
      </w:pPr>
      <w:r>
        <w:rPr/>
        <w:t>⼯作岗位：模块设计师</w:t>
      </w:r>
    </w:p>
    <w:p>
      <w:pPr>
        <w:pStyle w:val="BodyText"/>
        <w:spacing w:line="352" w:lineRule="auto" w:before="110"/>
        <w:ind w:left="1980" w:right="359"/>
      </w:pPr>
      <w:r>
        <w:rPr/>
        <w:t>⼯作职责：负责运营商⾻⼲路由器的底层软件开发与维护，监管路由器设备启动、运⾏、以及设备间控制通道。</w:t>
      </w:r>
    </w:p>
    <w:p>
      <w:pPr>
        <w:pStyle w:val="BodyText"/>
        <w:spacing w:before="2"/>
        <w:ind w:left="1980"/>
      </w:pPr>
      <w:r>
        <w:rPr/>
        <w:t>⼯作内容：</w:t>
      </w:r>
    </w:p>
    <w:p>
      <w:pPr>
        <w:pStyle w:val="ListParagraph"/>
        <w:numPr>
          <w:ilvl w:val="0"/>
          <w:numId w:val="1"/>
        </w:numPr>
        <w:tabs>
          <w:tab w:pos="2701" w:val="left" w:leader="none"/>
        </w:tabs>
        <w:spacing w:line="240" w:lineRule="auto" w:before="109" w:after="0"/>
        <w:ind w:left="2701" w:right="0" w:hanging="46"/>
        <w:jc w:val="left"/>
        <w:rPr>
          <w:sz w:val="18"/>
        </w:rPr>
      </w:pPr>
      <w:r>
        <w:rPr>
          <w:sz w:val="18"/>
        </w:rPr>
        <w:t>产品需求分析与⽅案写作</w:t>
      </w:r>
    </w:p>
    <w:p>
      <w:pPr>
        <w:pStyle w:val="ListParagraph"/>
        <w:numPr>
          <w:ilvl w:val="0"/>
          <w:numId w:val="1"/>
        </w:numPr>
        <w:tabs>
          <w:tab w:pos="2701" w:val="left" w:leader="none"/>
        </w:tabs>
        <w:spacing w:line="240" w:lineRule="auto" w:before="110" w:after="0"/>
        <w:ind w:left="2701" w:right="0" w:hanging="46"/>
        <w:jc w:val="left"/>
        <w:rPr>
          <w:sz w:val="18"/>
        </w:rPr>
      </w:pPr>
      <w:r>
        <w:rPr>
          <w:sz w:val="18"/>
        </w:rPr>
        <w:t>产品功能设计与实现</w:t>
      </w:r>
    </w:p>
    <w:p>
      <w:pPr>
        <w:pStyle w:val="ListParagraph"/>
        <w:numPr>
          <w:ilvl w:val="0"/>
          <w:numId w:val="1"/>
        </w:numPr>
        <w:tabs>
          <w:tab w:pos="2701" w:val="left" w:leader="none"/>
        </w:tabs>
        <w:spacing w:line="240" w:lineRule="auto" w:before="109" w:after="0"/>
        <w:ind w:left="2701" w:right="0" w:hanging="46"/>
        <w:jc w:val="left"/>
        <w:rPr>
          <w:sz w:val="18"/>
        </w:rPr>
      </w:pPr>
      <w:r>
        <w:rPr>
          <w:sz w:val="18"/>
        </w:rPr>
        <w:t>产品功能测试与上线</w:t>
      </w:r>
    </w:p>
    <w:p>
      <w:pPr>
        <w:pStyle w:val="ListParagraph"/>
        <w:numPr>
          <w:ilvl w:val="0"/>
          <w:numId w:val="1"/>
        </w:numPr>
        <w:tabs>
          <w:tab w:pos="2701" w:val="left" w:leader="none"/>
        </w:tabs>
        <w:spacing w:line="240" w:lineRule="auto" w:before="109" w:after="0"/>
        <w:ind w:left="2701" w:right="0" w:hanging="46"/>
        <w:jc w:val="left"/>
        <w:rPr>
          <w:sz w:val="18"/>
        </w:rPr>
      </w:pPr>
      <w:r>
        <w:rPr>
          <w:sz w:val="18"/>
        </w:rPr>
        <w:t>系统改进优化</w:t>
      </w:r>
    </w:p>
    <w:p>
      <w:pPr>
        <w:pStyle w:val="BodyText"/>
        <w:spacing w:line="352" w:lineRule="auto" w:before="110"/>
        <w:ind w:left="1980" w:right="308"/>
      </w:pPr>
      <w:r>
        <w:rPr/>
        <w:t>⼯作业绩：参与华为⾻⼲路由器</w:t>
      </w:r>
      <w:r>
        <w:rPr>
          <w:rFonts w:ascii="Times New Roman" w:eastAsia="Times New Roman"/>
        </w:rPr>
        <w:t>NE5000E</w:t>
      </w:r>
      <w:r>
        <w:rPr/>
        <w:t>、</w:t>
      </w:r>
      <w:r>
        <w:rPr>
          <w:rFonts w:ascii="Times New Roman" w:eastAsia="Times New Roman"/>
        </w:rPr>
        <w:t>NE9000</w:t>
      </w:r>
      <w:r>
        <w:rPr/>
        <w:t>产品的</w:t>
      </w:r>
      <w:r>
        <w:rPr>
          <w:rFonts w:ascii="Times New Roman" w:eastAsia="Times New Roman"/>
        </w:rPr>
        <w:t>10</w:t>
      </w:r>
      <w:r>
        <w:rPr/>
        <w:t>个迭代项⽬，见证核⼼路由器从单框设备到集群设备的升级拓展。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tabs>
          <w:tab w:pos="10240" w:val="left" w:leader="none"/>
        </w:tabs>
        <w:rPr>
          <w:u w:val="none"/>
        </w:rPr>
      </w:pPr>
      <w:r>
        <w:rPr>
          <w:u w:val="single"/>
        </w:rPr>
        <w:t>教育经历：</w:t>
        <w:tab/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121"/>
        <w:gridCol w:w="7251"/>
      </w:tblGrid>
      <w:tr>
        <w:trPr>
          <w:trHeight w:val="480" w:hRule="atLeast"/>
        </w:trPr>
        <w:tc>
          <w:tcPr>
            <w:tcW w:w="1853" w:type="dxa"/>
            <w:shd w:val="clear" w:color="auto" w:fill="C6D9F1"/>
          </w:tcPr>
          <w:p>
            <w:pPr>
              <w:pStyle w:val="TableParagraph"/>
              <w:spacing w:before="85"/>
              <w:ind w:left="94"/>
              <w:rPr>
                <w:rFonts w:ascii="Trebuchet MS"/>
                <w:sz w:val="21"/>
              </w:rPr>
            </w:pPr>
            <w:r>
              <w:rPr>
                <w:rFonts w:ascii="Trebuchet MS"/>
                <w:sz w:val="21"/>
              </w:rPr>
              <w:t>2009.09 - 2013.06</w:t>
            </w:r>
          </w:p>
        </w:tc>
        <w:tc>
          <w:tcPr>
            <w:tcW w:w="1121" w:type="dxa"/>
            <w:shd w:val="clear" w:color="auto" w:fill="C6D9F1"/>
          </w:tcPr>
          <w:p>
            <w:pPr>
              <w:pStyle w:val="TableParagraph"/>
              <w:spacing w:before="112"/>
              <w:ind w:left="81"/>
              <w:rPr>
                <w:sz w:val="21"/>
              </w:rPr>
            </w:pPr>
            <w:r>
              <w:rPr>
                <w:sz w:val="21"/>
              </w:rPr>
              <w:t>中南⼤学</w:t>
            </w:r>
          </w:p>
        </w:tc>
        <w:tc>
          <w:tcPr>
            <w:tcW w:w="7251" w:type="dxa"/>
            <w:shd w:val="clear" w:color="auto" w:fill="C6D9F1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783" w:hRule="atLeast"/>
        </w:trPr>
        <w:tc>
          <w:tcPr>
            <w:tcW w:w="185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21" w:type="dxa"/>
          </w:tcPr>
          <w:p>
            <w:pPr>
              <w:pStyle w:val="TableParagraph"/>
              <w:spacing w:before="102"/>
              <w:ind w:left="81"/>
              <w:rPr>
                <w:sz w:val="18"/>
              </w:rPr>
            </w:pPr>
            <w:r>
              <w:rPr>
                <w:sz w:val="18"/>
              </w:rPr>
              <w:t>学历：</w:t>
            </w:r>
          </w:p>
          <w:p>
            <w:pPr>
              <w:pStyle w:val="TableParagraph"/>
              <w:spacing w:line="221" w:lineRule="exact" w:before="209"/>
              <w:ind w:left="81"/>
              <w:rPr>
                <w:sz w:val="18"/>
              </w:rPr>
            </w:pPr>
            <w:r>
              <w:rPr>
                <w:sz w:val="18"/>
              </w:rPr>
              <w:t>专业：</w:t>
            </w:r>
          </w:p>
        </w:tc>
        <w:tc>
          <w:tcPr>
            <w:tcW w:w="7251" w:type="dxa"/>
          </w:tcPr>
          <w:p>
            <w:pPr>
              <w:pStyle w:val="TableParagraph"/>
              <w:spacing w:before="102"/>
              <w:ind w:left="200"/>
              <w:rPr>
                <w:sz w:val="18"/>
              </w:rPr>
            </w:pPr>
            <w:r>
              <w:rPr>
                <w:sz w:val="18"/>
              </w:rPr>
              <w:t>本科</w:t>
            </w:r>
          </w:p>
          <w:p>
            <w:pPr>
              <w:pStyle w:val="TableParagraph"/>
              <w:spacing w:line="257" w:lineRule="exact" w:before="173"/>
              <w:ind w:left="200"/>
              <w:rPr>
                <w:rFonts w:ascii="Arial Unicode MS" w:eastAsia="Arial Unicode MS" w:hint="eastAsia"/>
                <w:sz w:val="18"/>
              </w:rPr>
            </w:pPr>
            <w:r>
              <w:rPr>
                <w:rFonts w:ascii="Arial Unicode MS" w:eastAsia="Arial Unicode MS" w:hint="eastAsia"/>
                <w:w w:val="90"/>
                <w:sz w:val="18"/>
              </w:rPr>
              <w:t>软件⼯工程</w:t>
            </w:r>
          </w:p>
        </w:tc>
      </w:tr>
    </w:tbl>
    <w:p>
      <w:pPr>
        <w:spacing w:after="0" w:line="257" w:lineRule="exact"/>
        <w:rPr>
          <w:rFonts w:ascii="Arial Unicode MS" w:eastAsia="Arial Unicode MS" w:hint="eastAsia"/>
          <w:sz w:val="18"/>
        </w:rPr>
        <w:sectPr>
          <w:type w:val="continuous"/>
          <w:pgSz w:w="11900" w:h="16840"/>
          <w:pgMar w:top="640" w:bottom="280" w:left="840" w:right="620"/>
        </w:sectPr>
      </w:pPr>
    </w:p>
    <w:p>
      <w:pPr>
        <w:pStyle w:val="BodyText"/>
        <w:tabs>
          <w:tab w:pos="3279" w:val="left" w:leader="none"/>
        </w:tabs>
        <w:spacing w:line="199" w:lineRule="auto" w:before="101"/>
        <w:ind w:left="3280" w:right="207" w:hanging="1240"/>
        <w:rPr>
          <w:rFonts w:ascii="Arial Unicode MS" w:eastAsia="Arial Unicode MS" w:hint="eastAsia"/>
        </w:rPr>
      </w:pPr>
      <w:r>
        <w:rPr/>
        <w:t>知识领域：</w:t>
        <w:tab/>
      </w:r>
      <w:r>
        <w:rPr>
          <w:rFonts w:ascii="Trebuchet MS" w:eastAsia="Trebuchet MS"/>
          <w:spacing w:val="-4"/>
          <w:w w:val="90"/>
        </w:rPr>
        <w:t>C/C++/JAVA</w:t>
      </w:r>
      <w:r>
        <w:rPr>
          <w:rFonts w:ascii="Arial Unicode MS" w:eastAsia="Arial Unicode MS" w:hint="eastAsia"/>
          <w:w w:val="90"/>
        </w:rPr>
        <w:t>语⾔言</w:t>
      </w:r>
      <w:r>
        <w:rPr>
          <w:rFonts w:ascii="Arial Unicode MS" w:eastAsia="Arial Unicode MS" w:hint="eastAsia"/>
          <w:spacing w:val="40"/>
          <w:w w:val="90"/>
        </w:rPr>
        <w:t> </w:t>
      </w:r>
      <w:r>
        <w:rPr>
          <w:rFonts w:ascii="Arial Unicode MS" w:eastAsia="Arial Unicode MS" w:hint="eastAsia"/>
          <w:w w:val="90"/>
        </w:rPr>
        <w:t>数据结构与算法</w:t>
      </w:r>
      <w:r>
        <w:rPr>
          <w:rFonts w:ascii="Arial Unicode MS" w:eastAsia="Arial Unicode MS" w:hint="eastAsia"/>
          <w:spacing w:val="40"/>
          <w:w w:val="90"/>
        </w:rPr>
        <w:t> </w:t>
      </w:r>
      <w:r>
        <w:rPr>
          <w:rFonts w:ascii="Arial Unicode MS" w:eastAsia="Arial Unicode MS" w:hint="eastAsia"/>
          <w:w w:val="90"/>
        </w:rPr>
        <w:t>操作系统</w:t>
      </w:r>
      <w:r>
        <w:rPr>
          <w:rFonts w:ascii="Arial Unicode MS" w:eastAsia="Arial Unicode MS" w:hint="eastAsia"/>
          <w:spacing w:val="41"/>
          <w:w w:val="90"/>
        </w:rPr>
        <w:t> </w:t>
      </w:r>
      <w:r>
        <w:rPr>
          <w:rFonts w:ascii="Arial Unicode MS" w:eastAsia="Arial Unicode MS" w:hint="eastAsia"/>
          <w:w w:val="90"/>
        </w:rPr>
        <w:t>计算机⽹网络</w:t>
      </w:r>
      <w:r>
        <w:rPr>
          <w:rFonts w:ascii="Arial Unicode MS" w:eastAsia="Arial Unicode MS" w:hint="eastAsia"/>
          <w:spacing w:val="40"/>
          <w:w w:val="90"/>
        </w:rPr>
        <w:t> </w:t>
      </w:r>
      <w:r>
        <w:rPr>
          <w:rFonts w:ascii="Arial Unicode MS" w:eastAsia="Arial Unicode MS" w:hint="eastAsia"/>
          <w:w w:val="90"/>
        </w:rPr>
        <w:t>⼤大型数据库开发</w:t>
      </w:r>
      <w:r>
        <w:rPr>
          <w:rFonts w:ascii="Arial Unicode MS" w:eastAsia="Arial Unicode MS" w:hint="eastAsia"/>
          <w:spacing w:val="40"/>
          <w:w w:val="90"/>
        </w:rPr>
        <w:t> </w:t>
      </w:r>
      <w:r>
        <w:rPr>
          <w:rFonts w:ascii="Trebuchet MS" w:eastAsia="Trebuchet MS"/>
          <w:w w:val="90"/>
        </w:rPr>
        <w:t>Socket</w:t>
      </w:r>
      <w:r>
        <w:rPr>
          <w:rFonts w:ascii="Arial Unicode MS" w:eastAsia="Arial Unicode MS" w:hint="eastAsia"/>
          <w:w w:val="90"/>
        </w:rPr>
        <w:t>⽹网络</w:t>
      </w:r>
      <w:r>
        <w:rPr>
          <w:rFonts w:ascii="Arial Unicode MS" w:eastAsia="Arial Unicode MS" w:hint="eastAsia"/>
          <w:spacing w:val="-14"/>
          <w:w w:val="90"/>
        </w:rPr>
        <w:t>编</w:t>
      </w:r>
      <w:r>
        <w:rPr>
          <w:rFonts w:ascii="Arial Unicode MS" w:eastAsia="Arial Unicode MS" w:hint="eastAsia"/>
        </w:rPr>
        <w:t>程</w:t>
      </w:r>
      <w:r>
        <w:rPr>
          <w:rFonts w:ascii="Arial Unicode MS" w:eastAsia="Arial Unicode MS" w:hint="eastAsia"/>
          <w:spacing w:val="-4"/>
        </w:rPr>
        <w:t> </w:t>
      </w:r>
      <w:r>
        <w:rPr>
          <w:rFonts w:ascii="Arial Unicode MS" w:eastAsia="Arial Unicode MS" w:hint="eastAsia"/>
        </w:rPr>
        <w:t>汇编语⾔言</w:t>
      </w:r>
      <w:r>
        <w:rPr>
          <w:rFonts w:ascii="Arial Unicode MS" w:eastAsia="Arial Unicode MS" w:hint="eastAsia"/>
          <w:spacing w:val="-3"/>
        </w:rPr>
        <w:t> </w:t>
      </w:r>
      <w:r>
        <w:rPr>
          <w:rFonts w:ascii="Arial Unicode MS" w:eastAsia="Arial Unicode MS" w:hint="eastAsia"/>
        </w:rPr>
        <w:t>设计模式</w:t>
      </w:r>
      <w:r>
        <w:rPr>
          <w:rFonts w:ascii="Arial Unicode MS" w:eastAsia="Arial Unicode MS" w:hint="eastAsia"/>
          <w:spacing w:val="-4"/>
        </w:rPr>
        <w:t> </w:t>
      </w:r>
      <w:r>
        <w:rPr>
          <w:rFonts w:ascii="Arial Unicode MS" w:eastAsia="Arial Unicode MS" w:hint="eastAsia"/>
        </w:rPr>
        <w:t>编译原理理</w:t>
      </w:r>
      <w:r>
        <w:rPr>
          <w:rFonts w:ascii="Arial Unicode MS" w:eastAsia="Arial Unicode MS" w:hint="eastAsia"/>
          <w:spacing w:val="-3"/>
        </w:rPr>
        <w:t> </w:t>
      </w:r>
      <w:r>
        <w:rPr>
          <w:rFonts w:ascii="Arial Unicode MS" w:eastAsia="Arial Unicode MS" w:hint="eastAsia"/>
        </w:rPr>
        <w:t>电⼦子商务</w:t>
      </w:r>
    </w:p>
    <w:p>
      <w:pPr>
        <w:pStyle w:val="BodyText"/>
        <w:tabs>
          <w:tab w:pos="3279" w:val="left" w:leader="none"/>
        </w:tabs>
        <w:spacing w:before="123"/>
        <w:ind w:left="2040"/>
        <w:rPr>
          <w:rFonts w:ascii="Arial Unicode MS" w:eastAsia="Arial Unicode MS" w:hint="eastAsia"/>
        </w:rPr>
      </w:pPr>
      <w:r>
        <w:rPr/>
        <w:t>语⾔能⼒：</w:t>
        <w:tab/>
      </w:r>
      <w:r>
        <w:rPr>
          <w:rFonts w:ascii="Arial Unicode MS" w:eastAsia="Arial Unicode MS" w:hint="eastAsia"/>
        </w:rPr>
        <w:t>英语六级</w:t>
      </w:r>
    </w:p>
    <w:p>
      <w:pPr>
        <w:pStyle w:val="BodyText"/>
        <w:rPr>
          <w:rFonts w:ascii="Arial Unicode MS"/>
          <w:sz w:val="20"/>
        </w:rPr>
      </w:pPr>
    </w:p>
    <w:p>
      <w:pPr>
        <w:pStyle w:val="BodyText"/>
        <w:spacing w:before="8"/>
        <w:rPr>
          <w:rFonts w:ascii="Arial Unicode MS"/>
          <w:sz w:val="14"/>
        </w:rPr>
      </w:pPr>
    </w:p>
    <w:p>
      <w:pPr>
        <w:pStyle w:val="Heading1"/>
        <w:tabs>
          <w:tab w:pos="10240" w:val="left" w:leader="none"/>
        </w:tabs>
        <w:spacing w:before="112"/>
        <w:rPr>
          <w:u w:val="none"/>
        </w:rPr>
      </w:pPr>
      <w:r>
        <w:rPr/>
        <w:pict>
          <v:group style="position:absolute;margin-left:47.299999pt;margin-top:24.1pt;width:511.25pt;height:24pt;mso-position-horizontal-relative:page;mso-position-vertical-relative:paragraph;z-index:-251653120;mso-wrap-distance-left:0;mso-wrap-distance-right:0" coordorigin="946,482" coordsize="10225,480">
            <v:rect style="position:absolute;left:946;top:482;width:1860;height:480" filled="true" fillcolor="#c6d9f1" stroked="false">
              <v:fill type="solid"/>
            </v:rect>
            <v:rect style="position:absolute;left:2805;top:482;width:8365;height:480" filled="true" fillcolor="#c6d9f1" stroked="false">
              <v:fill type="solid"/>
            </v:rect>
            <v:shape style="position:absolute;left:2880;top:597;width:1128;height:253" type="#_x0000_t202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rFonts w:ascii="Arial Unicode MS" w:eastAsia="Arial Unicode MS" w:hint="eastAsia"/>
                        <w:sz w:val="21"/>
                      </w:rPr>
                    </w:pPr>
                    <w:r>
                      <w:rPr>
                        <w:rFonts w:ascii="Trebuchet MS" w:eastAsia="Trebuchet MS"/>
                        <w:w w:val="85"/>
                        <w:sz w:val="21"/>
                      </w:rPr>
                      <w:t>NE9000</w:t>
                    </w:r>
                    <w:r>
                      <w:rPr>
                        <w:rFonts w:ascii="Arial Unicode MS" w:eastAsia="Arial Unicode MS" w:hint="eastAsia"/>
                        <w:w w:val="85"/>
                        <w:sz w:val="21"/>
                      </w:rPr>
                      <w:t>项⽬目</w:t>
                    </w:r>
                  </w:p>
                </w:txbxContent>
              </v:textbox>
              <w10:wrap type="none"/>
            </v:shape>
            <v:shape style="position:absolute;left:1040;top:564;width:1353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sz w:val="21"/>
                      </w:rPr>
                      <w:t>2016.2-2016.7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u w:val="single"/>
        </w:rPr>
        <w:t>项⽬经历：</w:t>
        <w:tab/>
      </w:r>
    </w:p>
    <w:p>
      <w:pPr>
        <w:pStyle w:val="BodyText"/>
        <w:tabs>
          <w:tab w:pos="3259" w:val="left" w:leader="none"/>
        </w:tabs>
        <w:spacing w:before="71"/>
        <w:ind w:left="2040"/>
      </w:pPr>
      <w:r>
        <w:rPr>
          <w:color w:val="333333"/>
        </w:rPr>
        <w:t>项⽬职务：</w:t>
        <w:tab/>
        <w:t>模块⼯程师</w:t>
      </w:r>
    </w:p>
    <w:p>
      <w:pPr>
        <w:pStyle w:val="BodyText"/>
        <w:spacing w:line="271" w:lineRule="auto" w:before="189"/>
        <w:ind w:left="3260" w:right="339" w:hanging="1220"/>
        <w:jc w:val="both"/>
      </w:pPr>
      <w:r>
        <w:rPr>
          <w:spacing w:val="-1"/>
        </w:rPr>
        <w:t>项⽬背景：  性能升级要求下推出全新路由器产品，系统架构的调整、硬件的变化升级，要求控制功</w:t>
      </w:r>
      <w:r>
        <w:rPr/>
        <w:t>能转移到新增硬件设备上。</w:t>
      </w:r>
    </w:p>
    <w:p>
      <w:pPr>
        <w:pStyle w:val="BodyText"/>
        <w:tabs>
          <w:tab w:pos="3259" w:val="left" w:leader="none"/>
        </w:tabs>
        <w:spacing w:before="159"/>
        <w:ind w:left="2040"/>
      </w:pPr>
      <w:r>
        <w:rPr>
          <w:color w:val="333333"/>
        </w:rPr>
        <w:t>项⽬职责：</w:t>
        <w:tab/>
      </w:r>
      <w:r>
        <w:rPr/>
        <w:t>负责产品原有监控功能在新硬件上的实现以及扩展。</w:t>
      </w:r>
    </w:p>
    <w:p>
      <w:pPr>
        <w:pStyle w:val="BodyText"/>
        <w:spacing w:line="271" w:lineRule="auto" w:before="189"/>
        <w:ind w:left="3260" w:right="339" w:hanging="1220"/>
        <w:jc w:val="both"/>
      </w:pPr>
      <w:r>
        <w:rPr/>
        <w:pict>
          <v:group style="position:absolute;margin-left:47.299999pt;margin-top:65.449997pt;width:511.25pt;height:24pt;mso-position-horizontal-relative:page;mso-position-vertical-relative:paragraph;z-index:-251650048;mso-wrap-distance-left:0;mso-wrap-distance-right:0" coordorigin="946,1309" coordsize="10225,480">
            <v:rect style="position:absolute;left:946;top:1309;width:1860;height:480" filled="true" fillcolor="#c6d9f1" stroked="false">
              <v:fill type="solid"/>
            </v:rect>
            <v:rect style="position:absolute;left:2805;top:1309;width:8365;height:480" filled="true" fillcolor="#c6d9f1" stroked="false">
              <v:fill type="solid"/>
            </v:rect>
            <v:shape style="position:absolute;left:2943;top:1424;width:1240;height:253" type="#_x0000_t202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rFonts w:ascii="Arial Unicode MS" w:eastAsia="Arial Unicode MS" w:hint="eastAsia"/>
                        <w:sz w:val="21"/>
                      </w:rPr>
                    </w:pPr>
                    <w:r>
                      <w:rPr>
                        <w:rFonts w:ascii="Trebuchet MS" w:eastAsia="Trebuchet MS"/>
                        <w:w w:val="85"/>
                        <w:sz w:val="21"/>
                      </w:rPr>
                      <w:t>NE5000E</w:t>
                    </w:r>
                    <w:r>
                      <w:rPr>
                        <w:rFonts w:ascii="Arial Unicode MS" w:eastAsia="Arial Unicode MS" w:hint="eastAsia"/>
                        <w:w w:val="85"/>
                        <w:sz w:val="21"/>
                      </w:rPr>
                      <w:t>项⽬目</w:t>
                    </w:r>
                  </w:p>
                </w:txbxContent>
              </v:textbox>
              <w10:wrap type="none"/>
            </v:shape>
            <v:shape style="position:absolute;left:1040;top:1391;width:1462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sz w:val="21"/>
                      </w:rPr>
                      <w:t>2015.10-2016.3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1"/>
        </w:rPr>
        <w:t>项⽬业绩： 产品架构以及硬件间交互⽅式的变化，简单的功能迁移成了功能重写。在项⽬过程中， 我基于应⽤场景对新硬件接⼜提出多个需求，拉通各个领域配合，实现了对故障信息的抓取与记录。在确保原有功能⽆误的基础上，解决了以往产品⼩概率故障难以复现又⽆</w:t>
      </w:r>
      <w:r>
        <w:rPr/>
        <w:t>故障现场信息的问题。</w:t>
      </w:r>
    </w:p>
    <w:p>
      <w:pPr>
        <w:pStyle w:val="BodyText"/>
        <w:tabs>
          <w:tab w:pos="3259" w:val="left" w:leader="none"/>
        </w:tabs>
        <w:spacing w:before="71"/>
        <w:ind w:left="2040"/>
      </w:pPr>
      <w:r>
        <w:rPr>
          <w:color w:val="333333"/>
        </w:rPr>
        <w:t>项⽬职务：</w:t>
        <w:tab/>
        <w:t>模块⼯程师</w:t>
      </w:r>
    </w:p>
    <w:p>
      <w:pPr>
        <w:pStyle w:val="BodyText"/>
        <w:tabs>
          <w:tab w:pos="3259" w:val="left" w:leader="none"/>
        </w:tabs>
        <w:spacing w:line="436" w:lineRule="auto" w:before="189"/>
        <w:ind w:left="2040" w:right="699"/>
      </w:pPr>
      <w:r>
        <w:rPr/>
        <w:t>项⽬背景：</w:t>
        <w:tab/>
        <w:t>硬件设备及种类的扩展增多，故障的监控与上报变得繁杂，不利于⽤户快速感知</w:t>
      </w:r>
      <w:r>
        <w:rPr>
          <w:spacing w:val="-18"/>
        </w:rPr>
        <w:t>。</w:t>
      </w:r>
      <w:r>
        <w:rPr>
          <w:color w:val="333333"/>
        </w:rPr>
        <w:t>项⽬职责：</w:t>
        <w:tab/>
      </w:r>
      <w:r>
        <w:rPr/>
        <w:t>主导产品故障整改⼯作。</w:t>
      </w:r>
    </w:p>
    <w:p>
      <w:pPr>
        <w:pStyle w:val="BodyText"/>
        <w:tabs>
          <w:tab w:pos="3259" w:val="left" w:leader="none"/>
        </w:tabs>
        <w:spacing w:line="271" w:lineRule="auto" w:before="21"/>
        <w:ind w:left="3260" w:right="339" w:hanging="1220"/>
      </w:pPr>
      <w:r>
        <w:rPr/>
        <w:pict>
          <v:group style="position:absolute;margin-left:47.299999pt;margin-top:31.049999pt;width:511.25pt;height:24pt;mso-position-horizontal-relative:page;mso-position-vertical-relative:paragraph;z-index:-251646976;mso-wrap-distance-left:0;mso-wrap-distance-right:0" coordorigin="946,621" coordsize="10225,480">
            <v:rect style="position:absolute;left:946;top:621;width:1860;height:480" filled="true" fillcolor="#c6d9f1" stroked="false">
              <v:fill type="solid"/>
            </v:rect>
            <v:rect style="position:absolute;left:2805;top:621;width:8365;height:480" filled="true" fillcolor="#c6d9f1" stroked="false">
              <v:fill type="solid"/>
            </v:rect>
            <v:shape style="position:absolute;left:2943;top:736;width:1240;height:253" type="#_x0000_t202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rFonts w:ascii="Arial Unicode MS" w:eastAsia="Arial Unicode MS" w:hint="eastAsia"/>
                        <w:sz w:val="21"/>
                      </w:rPr>
                    </w:pPr>
                    <w:r>
                      <w:rPr>
                        <w:rFonts w:ascii="Trebuchet MS" w:eastAsia="Trebuchet MS"/>
                        <w:w w:val="85"/>
                        <w:sz w:val="21"/>
                      </w:rPr>
                      <w:t>NE5000E</w:t>
                    </w:r>
                    <w:r>
                      <w:rPr>
                        <w:rFonts w:ascii="Arial Unicode MS" w:eastAsia="Arial Unicode MS" w:hint="eastAsia"/>
                        <w:w w:val="85"/>
                        <w:sz w:val="21"/>
                      </w:rPr>
                      <w:t>项⽬目</w:t>
                    </w:r>
                  </w:p>
                </w:txbxContent>
              </v:textbox>
              <w10:wrap type="none"/>
            </v:shape>
            <v:shape style="position:absolute;left:1040;top:703;width:1353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sz w:val="21"/>
                      </w:rPr>
                      <w:t>2015.4-2015.9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项⽬业绩：</w:t>
        <w:tab/>
        <w:t>拉通各个领域，制定全⾯整改⽅案；同时通过收集并分析领域内设备故障场景，实现</w:t>
      </w:r>
      <w:r>
        <w:rPr>
          <w:spacing w:val="-18"/>
        </w:rPr>
        <w:t>对</w:t>
      </w:r>
      <w:r>
        <w:rPr/>
        <w:t>同类故障统⼀的容错、识别、报警以及⾃恢复机制。</w:t>
      </w:r>
    </w:p>
    <w:p>
      <w:pPr>
        <w:pStyle w:val="BodyText"/>
        <w:tabs>
          <w:tab w:pos="3259" w:val="left" w:leader="none"/>
        </w:tabs>
        <w:spacing w:before="71"/>
        <w:ind w:left="2040"/>
      </w:pPr>
      <w:r>
        <w:rPr>
          <w:color w:val="333333"/>
        </w:rPr>
        <w:t>项⽬职务：</w:t>
        <w:tab/>
        <w:t>模块⼯程师</w:t>
      </w:r>
    </w:p>
    <w:p>
      <w:pPr>
        <w:pStyle w:val="BodyText"/>
        <w:tabs>
          <w:tab w:pos="3259" w:val="left" w:leader="none"/>
        </w:tabs>
        <w:spacing w:line="271" w:lineRule="auto" w:before="189"/>
        <w:ind w:left="3260" w:right="429" w:hanging="1220"/>
      </w:pPr>
      <w:r>
        <w:rPr/>
        <w:t>项⽬背景：</w:t>
        <w:tab/>
        <w:t>产品功能不断扩展增加，导致设备启动时间不断拉长，实际情况与市场预期相差</w:t>
      </w:r>
      <w:r>
        <w:rPr>
          <w:rFonts w:ascii="Times New Roman" w:eastAsia="Times New Roman"/>
        </w:rPr>
        <w:t>1</w:t>
      </w:r>
      <w:r>
        <w:rPr/>
        <w:t>个</w:t>
      </w:r>
      <w:r>
        <w:rPr>
          <w:spacing w:val="-18"/>
        </w:rPr>
        <w:t>⼩</w:t>
      </w:r>
      <w:r>
        <w:rPr/>
        <w:t>时。</w:t>
      </w:r>
    </w:p>
    <w:p>
      <w:pPr>
        <w:pStyle w:val="BodyText"/>
        <w:tabs>
          <w:tab w:pos="3259" w:val="left" w:leader="none"/>
        </w:tabs>
        <w:spacing w:before="159"/>
        <w:ind w:left="2040"/>
      </w:pPr>
      <w:r>
        <w:rPr>
          <w:color w:val="333333"/>
        </w:rPr>
        <w:t>项⽬职责：</w:t>
        <w:tab/>
        <w:t>主导设备启动优化⼯作，达成优化⽬标。</w:t>
      </w:r>
    </w:p>
    <w:p>
      <w:pPr>
        <w:pStyle w:val="BodyText"/>
        <w:tabs>
          <w:tab w:pos="3259" w:val="left" w:leader="none"/>
        </w:tabs>
        <w:spacing w:line="271" w:lineRule="auto" w:before="189"/>
        <w:ind w:left="3260" w:right="339" w:hanging="1220"/>
      </w:pPr>
      <w:r>
        <w:rPr/>
        <w:pict>
          <v:group style="position:absolute;margin-left:47.299999pt;margin-top:39.450001pt;width:511.25pt;height:24pt;mso-position-horizontal-relative:page;mso-position-vertical-relative:paragraph;z-index:-251643904;mso-wrap-distance-left:0;mso-wrap-distance-right:0" coordorigin="946,789" coordsize="10225,480">
            <v:rect style="position:absolute;left:946;top:789;width:1860;height:480" filled="true" fillcolor="#c6d9f1" stroked="false">
              <v:fill type="solid"/>
            </v:rect>
            <v:rect style="position:absolute;left:2805;top:789;width:8365;height:480" filled="true" fillcolor="#c6d9f1" stroked="false">
              <v:fill type="solid"/>
            </v:rect>
            <v:shape style="position:absolute;left:2943;top:904;width:1240;height:253" type="#_x0000_t202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rFonts w:ascii="Arial Unicode MS" w:eastAsia="Arial Unicode MS" w:hint="eastAsia"/>
                        <w:sz w:val="21"/>
                      </w:rPr>
                    </w:pPr>
                    <w:r>
                      <w:rPr>
                        <w:rFonts w:ascii="Trebuchet MS" w:eastAsia="Trebuchet MS"/>
                        <w:w w:val="85"/>
                        <w:sz w:val="21"/>
                      </w:rPr>
                      <w:t>NE5000E</w:t>
                    </w:r>
                    <w:r>
                      <w:rPr>
                        <w:rFonts w:ascii="Arial Unicode MS" w:eastAsia="Arial Unicode MS" w:hint="eastAsia"/>
                        <w:w w:val="85"/>
                        <w:sz w:val="21"/>
                      </w:rPr>
                      <w:t>项⽬目</w:t>
                    </w:r>
                  </w:p>
                </w:txbxContent>
              </v:textbox>
              <w10:wrap type="none"/>
            </v:shape>
            <v:shape style="position:absolute;left:1040;top:871;width:1353;height:24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sz w:val="21"/>
                      </w:rPr>
                      <w:t>2014.3-2014.9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项⽬业绩：</w:t>
        <w:tab/>
        <w:t>拉通各个领域，制定优化⽬标与实施⽅案；在技术上实现启动步骤分段式计时；分析</w:t>
      </w:r>
      <w:r>
        <w:rPr>
          <w:spacing w:val="-18"/>
        </w:rPr>
        <w:t>延</w:t>
      </w:r>
      <w:r>
        <w:rPr/>
        <w:t>时细节，通过各模块内部优化与模块间交互优化，实现了优化⽬标。</w:t>
      </w:r>
    </w:p>
    <w:p>
      <w:pPr>
        <w:pStyle w:val="BodyText"/>
        <w:tabs>
          <w:tab w:pos="3259" w:val="left" w:leader="none"/>
        </w:tabs>
        <w:spacing w:before="71"/>
        <w:ind w:left="2040"/>
      </w:pPr>
      <w:r>
        <w:rPr>
          <w:color w:val="333333"/>
        </w:rPr>
        <w:t>项⽬职务：</w:t>
        <w:tab/>
        <w:t>软件开发⼯程师</w:t>
      </w:r>
    </w:p>
    <w:p>
      <w:pPr>
        <w:pStyle w:val="BodyText"/>
        <w:tabs>
          <w:tab w:pos="3259" w:val="left" w:leader="none"/>
        </w:tabs>
        <w:spacing w:line="271" w:lineRule="auto" w:before="189"/>
        <w:ind w:left="3260" w:right="339" w:hanging="1220"/>
      </w:pPr>
      <w:r>
        <w:rPr/>
        <w:t>项⽬背景：</w:t>
        <w:tab/>
        <w:t>集群场景，主管理者故障，备管理者切换不及时导致的数据丢失问题，客户提出改进</w:t>
      </w:r>
      <w:r>
        <w:rPr>
          <w:spacing w:val="-18"/>
        </w:rPr>
        <w:t>需</w:t>
      </w:r>
      <w:r>
        <w:rPr/>
        <w:t>求。</w:t>
      </w:r>
    </w:p>
    <w:p>
      <w:pPr>
        <w:pStyle w:val="BodyText"/>
        <w:tabs>
          <w:tab w:pos="3259" w:val="left" w:leader="none"/>
        </w:tabs>
        <w:spacing w:line="352" w:lineRule="auto" w:before="159"/>
        <w:ind w:left="3260" w:right="287" w:hanging="1220"/>
      </w:pPr>
      <w:r>
        <w:rPr>
          <w:color w:val="333333"/>
        </w:rPr>
        <w:t>项⽬职责：</w:t>
        <w:tab/>
      </w:r>
      <w:r>
        <w:rPr/>
        <w:t>负责设计并实现新增辅助监控硬件，对主备管理者状态监控，故障报警，故障处理功 能。确保在主</w:t>
      </w:r>
      <w:r>
        <w:rPr>
          <w:rFonts w:ascii="Times New Roman" w:eastAsia="Times New Roman"/>
        </w:rPr>
        <w:t>/</w:t>
      </w:r>
      <w:r>
        <w:rPr/>
        <w:t>备管理者出现故障⽆法与对⽅通信时的情况下，及时切换管理者并作故</w:t>
      </w:r>
      <w:r>
        <w:rPr>
          <w:spacing w:val="-17"/>
        </w:rPr>
        <w:t>障</w:t>
      </w:r>
    </w:p>
    <w:p>
      <w:pPr>
        <w:pStyle w:val="BodyText"/>
        <w:spacing w:before="2"/>
        <w:ind w:left="3260"/>
      </w:pPr>
      <w:r>
        <w:rPr/>
        <w:t>⾃恢复。</w:t>
      </w:r>
    </w:p>
    <w:sectPr>
      <w:pgSz w:w="11900" w:h="16840"/>
      <w:pgMar w:top="720" w:bottom="280" w:left="8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akuyoxingshu7000">
    <w:altName w:val="hakuyoxingshu7000"/>
    <w:charset w:val="86"/>
    <w:family w:val="auto"/>
    <w:pitch w:val="variable"/>
  </w:font>
  <w:font w:name="Trebuchet MS">
    <w:altName w:val="Trebuchet MS"/>
    <w:charset w:val="0"/>
    <w:family w:val="swiss"/>
    <w:pitch w:val="variable"/>
  </w:font>
  <w:font w:name="Arial Unicode MS">
    <w:altName w:val="Arial Unicode MS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2701" w:hanging="46"/>
      </w:pPr>
      <w:rPr>
        <w:rFonts w:hint="default" w:ascii="Times New Roman" w:hAnsi="Times New Roman" w:eastAsia="Times New Roman" w:cs="Times New Roman"/>
        <w:w w:val="75"/>
        <w:sz w:val="16"/>
        <w:szCs w:val="16"/>
        <w:lang w:val="zh-CN" w:eastAsia="zh-CN" w:bidi="zh-CN"/>
      </w:rPr>
    </w:lvl>
    <w:lvl w:ilvl="1">
      <w:start w:val="0"/>
      <w:numFmt w:val="bullet"/>
      <w:lvlText w:val="•"/>
      <w:lvlJc w:val="left"/>
      <w:pPr>
        <w:ind w:left="3474" w:hanging="4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4248" w:hanging="4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5022" w:hanging="4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5796" w:hanging="4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6570" w:hanging="4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7344" w:hanging="4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8118" w:hanging="4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8892" w:hanging="46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akuyoxingshu7000" w:hAnsi="hakuyoxingshu7000" w:eastAsia="hakuyoxingshu7000" w:cs="hakuyoxingshu7000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hakuyoxingshu7000" w:hAnsi="hakuyoxingshu7000" w:eastAsia="hakuyoxingshu7000" w:cs="hakuyoxingshu7000"/>
      <w:sz w:val="18"/>
      <w:szCs w:val="18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hakuyoxingshu7000" w:hAnsi="hakuyoxingshu7000" w:eastAsia="hakuyoxingshu7000" w:cs="hakuyoxingshu7000"/>
      <w:sz w:val="21"/>
      <w:szCs w:val="21"/>
      <w:u w:val="single" w:color="00000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09"/>
      <w:ind w:left="2701" w:hanging="46"/>
    </w:pPr>
    <w:rPr>
      <w:rFonts w:ascii="hakuyoxingshu7000" w:hAnsi="hakuyoxingshu7000" w:eastAsia="hakuyoxingshu7000" w:cs="hakuyoxingshu7000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119"/>
    </w:pPr>
    <w:rPr>
      <w:rFonts w:ascii="hakuyoxingshu7000" w:hAnsi="hakuyoxingshu7000" w:eastAsia="hakuyoxingshu7000" w:cs="hakuyoxingshu7000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371189655@qq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2018-12-07T07:03:49Z</dcterms:created>
  <dcterms:modified xsi:type="dcterms:W3CDTF">2018-12-07T07:03:49Z</dcterms:modified>
</cp:coreProperties>
</file>