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5E6450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5E6450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5E645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5E6450">
        <w:tc>
          <w:tcPr>
            <w:tcW w:w="10910" w:type="dxa"/>
            <w:gridSpan w:val="2"/>
          </w:tcPr>
          <w:p w14:paraId="2F37AA79" w14:textId="1A79984B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</w:t>
            </w:r>
            <w:r w:rsidR="003E03E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Bandit Algorithms,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5E645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5E645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5E645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5E6450">
        <w:tc>
          <w:tcPr>
            <w:tcW w:w="10910" w:type="dxa"/>
            <w:gridSpan w:val="2"/>
          </w:tcPr>
          <w:p w14:paraId="71FB3D47" w14:textId="27EAA82D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393E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C3219A" w14:paraId="6F230987" w14:textId="77777777" w:rsidTr="005E645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5E6450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5E6450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5E645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5E645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5E6450">
        <w:tc>
          <w:tcPr>
            <w:tcW w:w="10910" w:type="dxa"/>
            <w:gridSpan w:val="2"/>
          </w:tcPr>
          <w:p w14:paraId="592DFA74" w14:textId="3190B8D4" w:rsidR="00C3219A" w:rsidRPr="006911A6" w:rsidRDefault="00234C56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Machine Learning (CS 750/850), 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 w:rsidR="00C3219A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C3219A"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5E645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5E645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5E645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59C34FB3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8A45E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5E645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196B1508" w14:textId="77777777" w:rsidTr="005E6450">
        <w:tc>
          <w:tcPr>
            <w:tcW w:w="9067" w:type="dxa"/>
          </w:tcPr>
          <w:p w14:paraId="44BC9111" w14:textId="7B72C02F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111623E0" w14:textId="7C43C1AF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07F38" w14:paraId="6698998A" w14:textId="77777777" w:rsidTr="005E6450">
        <w:tc>
          <w:tcPr>
            <w:tcW w:w="10910" w:type="dxa"/>
            <w:gridSpan w:val="2"/>
          </w:tcPr>
          <w:p w14:paraId="4E6A4518" w14:textId="77777777" w:rsidR="00C07F38" w:rsidRDefault="00C07F38" w:rsidP="00C07F3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C926963" w14:textId="77777777" w:rsidR="00C07F38" w:rsidRDefault="00C07F38" w:rsidP="00C07F3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FDE1A02" w14:textId="73512F59" w:rsidR="00C07F38" w:rsidRPr="00C07F38" w:rsidRDefault="00C07F38" w:rsidP="00C07F3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7F38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by allowing users to verify/update labels of their own emotion which enable personalized classification.</w:t>
            </w:r>
          </w:p>
        </w:tc>
      </w:tr>
      <w:tr w:rsidR="00C07F38" w14:paraId="5F053184" w14:textId="77777777" w:rsidTr="005E6450">
        <w:tc>
          <w:tcPr>
            <w:tcW w:w="9067" w:type="dxa"/>
          </w:tcPr>
          <w:p w14:paraId="70250A4A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808A740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041E9B86" w14:textId="77777777" w:rsidTr="005E6450">
        <w:tc>
          <w:tcPr>
            <w:tcW w:w="9067" w:type="dxa"/>
          </w:tcPr>
          <w:p w14:paraId="5442EC9D" w14:textId="2FFDDF8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267C2831" w14:textId="3974FD48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01/2017 - 01/2018</w:t>
            </w:r>
          </w:p>
        </w:tc>
      </w:tr>
      <w:tr w:rsidR="00C07F38" w14:paraId="57DB45B8" w14:textId="77777777" w:rsidTr="005E6450">
        <w:tc>
          <w:tcPr>
            <w:tcW w:w="10910" w:type="dxa"/>
            <w:gridSpan w:val="2"/>
          </w:tcPr>
          <w:p w14:paraId="582598AF" w14:textId="77777777" w:rsidR="00C07F38" w:rsidRDefault="00C07F38" w:rsidP="00C07F38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121AB4C" w14:textId="77777777" w:rsidR="00C07F38" w:rsidRDefault="00C07F38" w:rsidP="00C07F38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538CB3D1" w14:textId="2AF982F5" w:rsidR="00C07F38" w:rsidRPr="00C07F38" w:rsidRDefault="00C07F38" w:rsidP="00C07F38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07F38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07F38" w14:paraId="033764F5" w14:textId="77777777" w:rsidTr="005E6450">
        <w:tc>
          <w:tcPr>
            <w:tcW w:w="9067" w:type="dxa"/>
          </w:tcPr>
          <w:p w14:paraId="2F8EF64E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A8BE0AF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48459BD3" w14:textId="77777777" w:rsidTr="005E6450">
        <w:tc>
          <w:tcPr>
            <w:tcW w:w="9067" w:type="dxa"/>
          </w:tcPr>
          <w:p w14:paraId="43736208" w14:textId="72A08EC9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07F38" w14:paraId="4E8EB1BA" w14:textId="77777777" w:rsidTr="005E6450">
        <w:tc>
          <w:tcPr>
            <w:tcW w:w="9067" w:type="dxa"/>
          </w:tcPr>
          <w:p w14:paraId="28C27BB8" w14:textId="72135124" w:rsidR="00C07F38" w:rsidRPr="00C3219A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07F38" w14:paraId="0AC89A76" w14:textId="77777777" w:rsidTr="005E6450">
        <w:tc>
          <w:tcPr>
            <w:tcW w:w="9067" w:type="dxa"/>
          </w:tcPr>
          <w:p w14:paraId="341D65D3" w14:textId="62A548FF" w:rsidR="00C07F38" w:rsidRPr="00C751DC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7E372AD4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09/2017 - 06/2018</w:t>
            </w:r>
          </w:p>
        </w:tc>
      </w:tr>
      <w:tr w:rsidR="00C07F38" w14:paraId="0579F303" w14:textId="77777777" w:rsidTr="005E6450">
        <w:tc>
          <w:tcPr>
            <w:tcW w:w="9067" w:type="dxa"/>
          </w:tcPr>
          <w:p w14:paraId="029E557E" w14:textId="666D1B6C" w:rsidR="00C07F38" w:rsidRPr="00C751DC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F414FD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08/2016 - 08/2017</w:t>
            </w:r>
          </w:p>
        </w:tc>
      </w:tr>
      <w:tr w:rsidR="00C07F38" w14:paraId="282B2575" w14:textId="77777777" w:rsidTr="005E6450">
        <w:tc>
          <w:tcPr>
            <w:tcW w:w="9067" w:type="dxa"/>
          </w:tcPr>
          <w:p w14:paraId="2A9CD7FC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393D6091" w14:textId="77777777" w:rsidTr="005E6450">
        <w:tc>
          <w:tcPr>
            <w:tcW w:w="9067" w:type="dxa"/>
          </w:tcPr>
          <w:p w14:paraId="16E69AEB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02C9FF3D" w14:textId="77777777" w:rsidTr="005E6450">
        <w:tc>
          <w:tcPr>
            <w:tcW w:w="9067" w:type="dxa"/>
          </w:tcPr>
          <w:p w14:paraId="0FB9259E" w14:textId="0B127ED3" w:rsidR="00C07F38" w:rsidRDefault="00C07F38" w:rsidP="00C07F38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Erick Delage, Marek Petrik, Mohammad </w:t>
            </w:r>
            <w:proofErr w:type="spellStart"/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4CE4DB9D" w14:textId="533BFFAB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C07F38" w14:paraId="7D9A98B2" w14:textId="77777777" w:rsidTr="005E6450">
        <w:tc>
          <w:tcPr>
            <w:tcW w:w="10910" w:type="dxa"/>
            <w:gridSpan w:val="2"/>
          </w:tcPr>
          <w:p w14:paraId="68BA5476" w14:textId="77777777" w:rsidR="00C07F38" w:rsidRPr="006A0C94" w:rsidRDefault="00C07F38" w:rsidP="00C07F3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the popular decomposition approach to solving MDPs with CVaR and EVaR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4F038FA" w14:textId="77777777" w:rsidR="00C07F38" w:rsidRDefault="00C07F38" w:rsidP="00C07F3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EVaR decomposition is incorrect and proposed a correct EVaR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F9D38D8" w14:textId="7D2F26CB" w:rsidR="00C07F38" w:rsidRPr="00A34A04" w:rsidRDefault="00C07F38" w:rsidP="00C07F3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CVaR and EVaR for </w:t>
            </w:r>
            <w:r w:rsidRPr="00A34A04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>VaR</w:t>
            </w:r>
            <w:proofErr w:type="spellEnd"/>
            <w:r w:rsidRPr="00A34A0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decomposition does not suffer from saddle-point gap thus is optimal.</w:t>
            </w:r>
          </w:p>
        </w:tc>
      </w:tr>
      <w:tr w:rsidR="00C07F38" w14:paraId="2A8EEF5D" w14:textId="77777777" w:rsidTr="005E6450">
        <w:tc>
          <w:tcPr>
            <w:tcW w:w="9067" w:type="dxa"/>
          </w:tcPr>
          <w:p w14:paraId="5F32800D" w14:textId="77777777" w:rsidR="00C07F38" w:rsidRDefault="00C07F38" w:rsidP="00C07F38">
            <w:pPr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2F67575A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55918965" w14:textId="77777777" w:rsidTr="005E6450">
        <w:tc>
          <w:tcPr>
            <w:tcW w:w="9067" w:type="dxa"/>
          </w:tcPr>
          <w:p w14:paraId="02AE5C9E" w14:textId="77777777" w:rsidR="00C07F38" w:rsidRPr="00C00CE3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7623C6E0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07F38" w14:paraId="3F31FB49" w14:textId="77777777" w:rsidTr="005E6450">
        <w:tc>
          <w:tcPr>
            <w:tcW w:w="10910" w:type="dxa"/>
            <w:gridSpan w:val="2"/>
          </w:tcPr>
          <w:p w14:paraId="4B50C893" w14:textId="77777777" w:rsidR="00C07F38" w:rsidRDefault="00C07F38" w:rsidP="00C07F3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07F38" w:rsidRDefault="00C07F38" w:rsidP="00C07F3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07F38" w:rsidRDefault="00C07F38" w:rsidP="00C07F3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07F38" w:rsidRPr="00297673" w:rsidRDefault="00C07F38" w:rsidP="00C07F3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07F38" w14:paraId="72382FA2" w14:textId="77777777" w:rsidTr="005E6450">
        <w:tc>
          <w:tcPr>
            <w:tcW w:w="9067" w:type="dxa"/>
          </w:tcPr>
          <w:p w14:paraId="7B81FB27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508C0527" w14:textId="77777777" w:rsidTr="005E6450">
        <w:tc>
          <w:tcPr>
            <w:tcW w:w="9067" w:type="dxa"/>
          </w:tcPr>
          <w:p w14:paraId="70883F01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35E5EB98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C07F38" w14:paraId="699741AE" w14:textId="77777777" w:rsidTr="005E6450">
        <w:tc>
          <w:tcPr>
            <w:tcW w:w="10910" w:type="dxa"/>
            <w:gridSpan w:val="2"/>
          </w:tcPr>
          <w:p w14:paraId="26AE8854" w14:textId="77777777" w:rsidR="00C07F38" w:rsidRDefault="00C07F38" w:rsidP="00C07F3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07F38" w:rsidRPr="00715403" w:rsidRDefault="00C07F38" w:rsidP="00C07F3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07F38" w14:paraId="76D94436" w14:textId="77777777" w:rsidTr="005E6450">
        <w:tc>
          <w:tcPr>
            <w:tcW w:w="9067" w:type="dxa"/>
          </w:tcPr>
          <w:p w14:paraId="6ABF9909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0BCA9455" w14:textId="77777777" w:rsidTr="005E6450">
        <w:tc>
          <w:tcPr>
            <w:tcW w:w="9067" w:type="dxa"/>
          </w:tcPr>
          <w:p w14:paraId="081ABE69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07F38" w14:paraId="68A3342E" w14:textId="77777777" w:rsidTr="005E6450">
        <w:tc>
          <w:tcPr>
            <w:tcW w:w="10910" w:type="dxa"/>
            <w:gridSpan w:val="2"/>
          </w:tcPr>
          <w:p w14:paraId="75A93267" w14:textId="77777777" w:rsidR="00C07F38" w:rsidRDefault="00C07F38" w:rsidP="00C07F3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07F38" w:rsidRDefault="00C07F38" w:rsidP="00C07F3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07F38" w:rsidRPr="00294693" w:rsidRDefault="00C07F38" w:rsidP="00C07F3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07F38" w14:paraId="5E5AE151" w14:textId="77777777" w:rsidTr="005E6450">
        <w:tc>
          <w:tcPr>
            <w:tcW w:w="9067" w:type="dxa"/>
          </w:tcPr>
          <w:p w14:paraId="5815AA44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36BDE8E7" w14:textId="77777777" w:rsidTr="005E6450">
        <w:tc>
          <w:tcPr>
            <w:tcW w:w="9067" w:type="dxa"/>
          </w:tcPr>
          <w:p w14:paraId="5F82D53D" w14:textId="17E3982A" w:rsidR="00C07F38" w:rsidRPr="001438F7" w:rsidRDefault="00C07F38" w:rsidP="00C07F38"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3F86CAE3" w14:textId="77777777" w:rsidTr="005E6450">
        <w:tc>
          <w:tcPr>
            <w:tcW w:w="9067" w:type="dxa"/>
          </w:tcPr>
          <w:p w14:paraId="77FEE897" w14:textId="42E424E7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Risk Averse Distributional Deep Q Network</w:t>
            </w:r>
          </w:p>
        </w:tc>
        <w:tc>
          <w:tcPr>
            <w:tcW w:w="1843" w:type="dxa"/>
          </w:tcPr>
          <w:p w14:paraId="092DDD13" w14:textId="23A4CD2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09/2023 - present</w:t>
            </w:r>
          </w:p>
        </w:tc>
      </w:tr>
      <w:tr w:rsidR="00C07F38" w14:paraId="7D1CF0B8" w14:textId="77777777" w:rsidTr="005E6450">
        <w:tc>
          <w:tcPr>
            <w:tcW w:w="10910" w:type="dxa"/>
            <w:gridSpan w:val="2"/>
          </w:tcPr>
          <w:p w14:paraId="2F63F30D" w14:textId="77777777" w:rsidR="00C07F38" w:rsidRPr="00400FB4" w:rsidRDefault="00C07F38" w:rsidP="00C07F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a theoretically proven accurate framework to optimize risk averse objective for continuous domain include (Atari Gym). </w:t>
            </w:r>
          </w:p>
          <w:p w14:paraId="2119D67D" w14:textId="77777777" w:rsidR="00C07F38" w:rsidRDefault="00C07F38" w:rsidP="00C07F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Customized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distributional DQN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 correctly handle risk averse objective 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with Pytorch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0DB53E1F" w14:textId="7167D074" w:rsidR="00C07F38" w:rsidRPr="001438F7" w:rsidRDefault="00C07F38" w:rsidP="00C07F3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</w:t>
            </w: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tilized GPU to speed up the training for parameterizing Q value function.</w:t>
            </w:r>
          </w:p>
        </w:tc>
      </w:tr>
      <w:tr w:rsidR="00C07F38" w14:paraId="1CE5EC0F" w14:textId="77777777" w:rsidTr="005E6450">
        <w:tc>
          <w:tcPr>
            <w:tcW w:w="9067" w:type="dxa"/>
          </w:tcPr>
          <w:p w14:paraId="551EC34D" w14:textId="77777777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18374F32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0CB55048" w14:textId="77777777" w:rsidTr="005E6450">
        <w:tc>
          <w:tcPr>
            <w:tcW w:w="9067" w:type="dxa"/>
          </w:tcPr>
          <w:p w14:paraId="4170B07E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07F38" w14:paraId="0F0BBCC5" w14:textId="77777777" w:rsidTr="005E6450">
        <w:tc>
          <w:tcPr>
            <w:tcW w:w="10910" w:type="dxa"/>
            <w:gridSpan w:val="2"/>
          </w:tcPr>
          <w:p w14:paraId="0D6AB207" w14:textId="47B0FCF5" w:rsidR="00C07F38" w:rsidRPr="00400FB4" w:rsidRDefault="00C07F38" w:rsidP="00C07F3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a complex 3D chemical simulation in Julia with </w:t>
            </w:r>
            <w:proofErr w:type="spellStart"/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>GLMakie</w:t>
            </w:r>
            <w:proofErr w:type="spellEnd"/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visualize and identify the success rate of the chemical reaction.</w:t>
            </w:r>
          </w:p>
          <w:p w14:paraId="77F1B723" w14:textId="76090884" w:rsidR="00C07F38" w:rsidRPr="00400FB4" w:rsidRDefault="00C07F38" w:rsidP="00C07F3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400FB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Utilize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observable variables and broadcast function to speed up the continuous collision detection (CCD) by more than 10,000 times. </w:t>
            </w:r>
          </w:p>
        </w:tc>
      </w:tr>
      <w:tr w:rsidR="00C07F38" w14:paraId="0B315113" w14:textId="77777777" w:rsidTr="005E6450">
        <w:tc>
          <w:tcPr>
            <w:tcW w:w="9067" w:type="dxa"/>
          </w:tcPr>
          <w:p w14:paraId="5DE75AB3" w14:textId="77777777" w:rsidR="00C07F38" w:rsidRPr="002261C2" w:rsidRDefault="00C07F38" w:rsidP="00C07F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F8F6563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01E82EAC" w14:textId="77777777" w:rsidTr="005E6450">
        <w:tc>
          <w:tcPr>
            <w:tcW w:w="9067" w:type="dxa"/>
          </w:tcPr>
          <w:p w14:paraId="13A84FE1" w14:textId="69F603D9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B0D2243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49ABB878" w14:textId="77777777" w:rsidTr="005E6450">
        <w:tc>
          <w:tcPr>
            <w:tcW w:w="9067" w:type="dxa"/>
          </w:tcPr>
          <w:p w14:paraId="21FDAA76" w14:textId="34361618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07F38" w14:paraId="34061DE6" w14:textId="77777777" w:rsidTr="005E6450">
        <w:tc>
          <w:tcPr>
            <w:tcW w:w="9067" w:type="dxa"/>
          </w:tcPr>
          <w:p w14:paraId="40905014" w14:textId="38413776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07F38" w14:paraId="746829BE" w14:textId="77777777" w:rsidTr="005E6450">
        <w:tc>
          <w:tcPr>
            <w:tcW w:w="9067" w:type="dxa"/>
          </w:tcPr>
          <w:p w14:paraId="5132F44B" w14:textId="5430AB9A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07F38" w14:paraId="2006274D" w14:textId="77777777" w:rsidTr="005E6450">
        <w:tc>
          <w:tcPr>
            <w:tcW w:w="9067" w:type="dxa"/>
          </w:tcPr>
          <w:p w14:paraId="5B0AEB28" w14:textId="45E8C92B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79C683A5" w14:textId="77777777" w:rsidTr="005E6450">
        <w:tc>
          <w:tcPr>
            <w:tcW w:w="10910" w:type="dxa"/>
            <w:gridSpan w:val="2"/>
          </w:tcPr>
          <w:p w14:paraId="7F5EFAC0" w14:textId="3F7DAE30" w:rsidR="00C07F38" w:rsidRDefault="00C07F38" w:rsidP="00C07F3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</w:tr>
      <w:tr w:rsidR="00C07F38" w14:paraId="0E1ACC4A" w14:textId="77777777" w:rsidTr="005E6450">
        <w:tc>
          <w:tcPr>
            <w:tcW w:w="10910" w:type="dxa"/>
            <w:gridSpan w:val="2"/>
          </w:tcPr>
          <w:p w14:paraId="7772E727" w14:textId="5793817D" w:rsidR="00C07F38" w:rsidRDefault="00C07F38" w:rsidP="00C07F3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B40A2">
              <w:rPr>
                <w:rFonts w:ascii="Times New Roman" w:eastAsia="Times New Roman" w:hAnsi="Times New Roman" w:cs="Times New Roman"/>
                <w:sz w:val="21"/>
                <w:szCs w:val="21"/>
              </w:rPr>
              <w:t>Artificial Intelligence and Statistics (AISTATS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2024</w:t>
            </w:r>
            <w:r w:rsidRPr="006B40A2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</w:tr>
      <w:tr w:rsidR="00C07F38" w14:paraId="0CB70E33" w14:textId="77777777" w:rsidTr="005E6450">
        <w:tc>
          <w:tcPr>
            <w:tcW w:w="10910" w:type="dxa"/>
            <w:gridSpan w:val="2"/>
          </w:tcPr>
          <w:p w14:paraId="351BF5F2" w14:textId="5D9B6FB1" w:rsidR="00C07F38" w:rsidRDefault="00C07F38" w:rsidP="00C07F3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652A26" w14:paraId="598C83D3" w14:textId="77777777" w:rsidTr="005E6450">
        <w:tc>
          <w:tcPr>
            <w:tcW w:w="10910" w:type="dxa"/>
            <w:gridSpan w:val="2"/>
          </w:tcPr>
          <w:p w14:paraId="64D4FA20" w14:textId="2BBD1E9D" w:rsidR="00652A26" w:rsidRDefault="00652A26" w:rsidP="00C07F3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652A26">
              <w:rPr>
                <w:rFonts w:ascii="Times New Roman" w:eastAsia="Times New Roman" w:hAnsi="Times New Roman" w:cs="Times New Roman"/>
                <w:sz w:val="21"/>
                <w:szCs w:val="21"/>
              </w:rPr>
              <w:t>NeurIPS</w:t>
            </w:r>
            <w:proofErr w:type="spellEnd"/>
            <w:r w:rsidRPr="00652A26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2021 Workshop on Safe and Robust Control of Uncertain Systems</w:t>
            </w:r>
          </w:p>
        </w:tc>
      </w:tr>
      <w:tr w:rsidR="00C07F38" w14:paraId="3A2ED66E" w14:textId="77777777" w:rsidTr="005E6450">
        <w:tc>
          <w:tcPr>
            <w:tcW w:w="9067" w:type="dxa"/>
          </w:tcPr>
          <w:p w14:paraId="365931D6" w14:textId="77777777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16D9BCDB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0B7948FF" w14:textId="77777777" w:rsidTr="005E6450">
        <w:tc>
          <w:tcPr>
            <w:tcW w:w="9067" w:type="dxa"/>
          </w:tcPr>
          <w:p w14:paraId="437126EF" w14:textId="363DE526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6EF7570" w14:textId="0E7A61C6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4715AA35" w14:textId="77777777" w:rsidTr="005E6450">
        <w:tc>
          <w:tcPr>
            <w:tcW w:w="9067" w:type="dxa"/>
          </w:tcPr>
          <w:p w14:paraId="409E0A9F" w14:textId="7F8CB718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0A0A456A" w14:textId="58D86444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377DD948" w14:textId="77777777" w:rsidTr="005E6450">
        <w:tc>
          <w:tcPr>
            <w:tcW w:w="9067" w:type="dxa"/>
          </w:tcPr>
          <w:p w14:paraId="2393D73E" w14:textId="6964B143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GLMakie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Tableau, AWS</w:t>
            </w:r>
          </w:p>
        </w:tc>
        <w:tc>
          <w:tcPr>
            <w:tcW w:w="1843" w:type="dxa"/>
          </w:tcPr>
          <w:p w14:paraId="79B5334C" w14:textId="7D71CF45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1DCDB012" w14:textId="77777777" w:rsidTr="005E6450">
        <w:tc>
          <w:tcPr>
            <w:tcW w:w="9067" w:type="dxa"/>
          </w:tcPr>
          <w:p w14:paraId="1600A68E" w14:textId="77777777" w:rsidR="00C07F38" w:rsidRDefault="00C07F38" w:rsidP="00C07F3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468139A3" w14:textId="77777777" w:rsidTr="005E6450">
        <w:tc>
          <w:tcPr>
            <w:tcW w:w="9067" w:type="dxa"/>
          </w:tcPr>
          <w:p w14:paraId="05E82830" w14:textId="6370617B" w:rsidR="00C07F38" w:rsidRDefault="00C07F38" w:rsidP="00C07F3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77E6C6FA" w14:textId="77777777" w:rsidTr="005E6450">
        <w:tc>
          <w:tcPr>
            <w:tcW w:w="9067" w:type="dxa"/>
          </w:tcPr>
          <w:p w14:paraId="7F0A6C1A" w14:textId="69589E2C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07F38" w14:paraId="245F26F3" w14:textId="77777777" w:rsidTr="005E6450">
        <w:tc>
          <w:tcPr>
            <w:tcW w:w="9067" w:type="dxa"/>
          </w:tcPr>
          <w:p w14:paraId="66DEA40D" w14:textId="07B8ECCF" w:rsidR="00C07F38" w:rsidRDefault="00C07F38" w:rsidP="00C07F38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C07F38" w:rsidRDefault="00C07F38" w:rsidP="00C07F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2442"/>
    <w:multiLevelType w:val="hybridMultilevel"/>
    <w:tmpl w:val="6CE655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11FF"/>
    <w:multiLevelType w:val="hybridMultilevel"/>
    <w:tmpl w:val="0B62E8B6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48CC"/>
    <w:multiLevelType w:val="hybridMultilevel"/>
    <w:tmpl w:val="E610B950"/>
    <w:lvl w:ilvl="0" w:tplc="369A1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8"/>
  </w:num>
  <w:num w:numId="2" w16cid:durableId="927008111">
    <w:abstractNumId w:val="10"/>
  </w:num>
  <w:num w:numId="3" w16cid:durableId="355619618">
    <w:abstractNumId w:val="13"/>
  </w:num>
  <w:num w:numId="4" w16cid:durableId="2017919679">
    <w:abstractNumId w:val="11"/>
  </w:num>
  <w:num w:numId="5" w16cid:durableId="353307687">
    <w:abstractNumId w:val="0"/>
  </w:num>
  <w:num w:numId="6" w16cid:durableId="1539316182">
    <w:abstractNumId w:val="5"/>
  </w:num>
  <w:num w:numId="7" w16cid:durableId="2133090789">
    <w:abstractNumId w:val="12"/>
  </w:num>
  <w:num w:numId="8" w16cid:durableId="1351444387">
    <w:abstractNumId w:val="7"/>
  </w:num>
  <w:num w:numId="9" w16cid:durableId="355810548">
    <w:abstractNumId w:val="1"/>
  </w:num>
  <w:num w:numId="10" w16cid:durableId="1084036765">
    <w:abstractNumId w:val="9"/>
  </w:num>
  <w:num w:numId="11" w16cid:durableId="1268926842">
    <w:abstractNumId w:val="3"/>
  </w:num>
  <w:num w:numId="12" w16cid:durableId="1964379870">
    <w:abstractNumId w:val="2"/>
  </w:num>
  <w:num w:numId="13" w16cid:durableId="1786382947">
    <w:abstractNumId w:val="4"/>
  </w:num>
  <w:num w:numId="14" w16cid:durableId="873805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0C5B77"/>
    <w:rsid w:val="00112466"/>
    <w:rsid w:val="00114A2A"/>
    <w:rsid w:val="00121C64"/>
    <w:rsid w:val="001438F7"/>
    <w:rsid w:val="00193C8E"/>
    <w:rsid w:val="00234C56"/>
    <w:rsid w:val="00235FA5"/>
    <w:rsid w:val="002425E4"/>
    <w:rsid w:val="0029057B"/>
    <w:rsid w:val="002954A0"/>
    <w:rsid w:val="00302B58"/>
    <w:rsid w:val="00341D76"/>
    <w:rsid w:val="00360E2B"/>
    <w:rsid w:val="003928E5"/>
    <w:rsid w:val="00393E87"/>
    <w:rsid w:val="003B2F5B"/>
    <w:rsid w:val="003E03EB"/>
    <w:rsid w:val="003E4C5D"/>
    <w:rsid w:val="00400FB4"/>
    <w:rsid w:val="00467889"/>
    <w:rsid w:val="00530E91"/>
    <w:rsid w:val="005A652E"/>
    <w:rsid w:val="005E6450"/>
    <w:rsid w:val="00627441"/>
    <w:rsid w:val="00652A26"/>
    <w:rsid w:val="00675530"/>
    <w:rsid w:val="006B40A2"/>
    <w:rsid w:val="0071471B"/>
    <w:rsid w:val="00735E36"/>
    <w:rsid w:val="007605A0"/>
    <w:rsid w:val="008A45E2"/>
    <w:rsid w:val="008C4FBA"/>
    <w:rsid w:val="008F7023"/>
    <w:rsid w:val="009F20FC"/>
    <w:rsid w:val="00A34A04"/>
    <w:rsid w:val="00BA01E8"/>
    <w:rsid w:val="00BF1C56"/>
    <w:rsid w:val="00C07F38"/>
    <w:rsid w:val="00C3219A"/>
    <w:rsid w:val="00C54290"/>
    <w:rsid w:val="00C57043"/>
    <w:rsid w:val="00C60B5C"/>
    <w:rsid w:val="00C751DC"/>
    <w:rsid w:val="00CB4C7B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34</cp:revision>
  <cp:lastPrinted>2023-06-11T18:26:00Z</cp:lastPrinted>
  <dcterms:created xsi:type="dcterms:W3CDTF">2023-04-10T20:02:00Z</dcterms:created>
  <dcterms:modified xsi:type="dcterms:W3CDTF">2023-10-27T01:21:00Z</dcterms:modified>
</cp:coreProperties>
</file>