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**(D) Type 2 error**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Decision | H₀ True | H₀ False |</w:t>
      </w:r>
    </w:p>
    <w:p>
      <w:pPr>
        <w:pStyle w:val="Normal"/>
      </w:pPr>
      <w:r>
        <w:t xml:space="preserve">|----------|---------|---------|</w:t>
      </w:r>
    </w:p>
    <w:p>
      <w:pPr>
        <w:pStyle w:val="Normal"/>
      </w:pPr>
      <w:r>
        <w:t xml:space="preserve">| **Reject H₀** | Type I Error (α) | Correct (Power) |</w:t>
      </w:r>
    </w:p>
    <w:p>
      <w:pPr>
        <w:pStyle w:val="Normal"/>
      </w:pPr>
      <w:r>
        <w:t xml:space="preserve">| **Fail to Reject H₀** | Correct | **Type II Error (β)**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**Type II Error** occurs when we **fail to reject a false null hypothesis** (missing a real effect)</w:t>
      </w:r>
    </w:p>
    <w:p>
      <w:pPr>
        <w:pStyle w:val="Normal"/>
      </w:pPr>
      <w:r>
        <w:t xml:space="preserve">- Its probability is denoted **β** (beta)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others:</w:t>
      </w:r>
    </w:p>
    <w:p>
      <w:pPr>
        <w:pStyle w:val="Normal"/>
      </w:pPr>
      <w:r>
        <w:t xml:space="preserve">- **(A) Alpha (α)** = probability of committing a Type I error</w:t>
      </w:r>
    </w:p>
    <w:p>
      <w:pPr>
        <w:pStyle w:val="Normal"/>
      </w:pPr>
      <w:r>
        <w:t xml:space="preserve">- **(B) Type I error** = rejecting a *true* null hypothesis (false positive)</w:t>
      </w:r>
    </w:p>
    <w:p>
      <w:pPr>
        <w:pStyle w:val="Normal"/>
      </w:pPr>
      <w:r>
        <w:t xml:space="preserve">- **(C) Beta (β)** = the *probability* of a Type II error, not the error itself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Note: While **(C) beta** is closely related (it is the *probability* of this error), **(D) Type 2 error** is the most precise and complete answer, as it names the **error itself** rather than just its associated probability.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2026-04-15T10:21:34Z</dcterms:modified>
  <cp:category/>
</cp:coreProperties>
</file>