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(A)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**Class A, because it has the most values close to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deviation measures the average spread of values around the mean. A lower standard deviation means most observations are **clustered tightly around the mean**.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**Class A**: Shows a highly **leptokurtic/peaked distribution** with the vast majority of scores concentrated at a single value (around 5-6), with very few observations in the tails. This extreme concentration near the center means deviations from the mean are consistently small.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**Class B**: Scores appear at opposite ends of the distribution (bimodal near 0 and 10), meaning values are actually **far from the mean** — this would produce a *large*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**Class C**: Roughly **uniform distribution** across all scores, meaning values are spread evenly — moderate-to-high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**Class D**: Somewhat spread distribution with no strong central tendency.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**Class E**: Approximately **normal/bell-shaped**, but the spread covers the full range of scores (0–10), giving a moderate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 answers are wrong:</w:t>
      </w:r>
    </w:p>
    <w:p>
      <w:pPr>
        <w:pStyle w:val="Normal"/>
      </w:pPr>
      <w:r>
        <w:t xml:space="preserve">- **(B)** Fewer distinct scores doesn't minimize SD — if those scores are at extremes, SD is large</w:t>
      </w:r>
    </w:p>
    <w:p>
      <w:pPr>
        <w:pStyle w:val="Normal"/>
      </w:pPr>
      <w:r>
        <w:t xml:space="preserve">- **(C)** Class C is uniform, not constant — there IS variation</w:t>
      </w:r>
    </w:p>
    <w:p>
      <w:pPr>
        <w:pStyle w:val="Normal"/>
      </w:pPr>
      <w:r>
        <w:t xml:space="preserve">- **(D)** Range is a poor proxy for SD; distribution shape matters more</w:t>
      </w:r>
    </w:p>
    <w:p>
      <w:pPr>
        <w:pStyle w:val="Normal"/>
      </w:pPr>
      <w:r>
        <w:t xml:space="preserve">- **(E)** Normality alone doesn't imply low SD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(A).**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2026-04-15T10:41:13Z</dcterms:modified>
  <cp:category/>
</cp:coreProperties>
</file>