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**(A) Valid**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Explanation: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interpretation is **valid** because it correctly captures the formal statistical definition of a p-value.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p-value is defined as the probability of obtaining a test statistic **as extreme as, or more extreme than**, the one observed in the sample data, **given that the null hypothesis is true**.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this context:</w:t>
      </w:r>
    </w:p>
    <w:p>
      <w:pPr>
        <w:pStyle w:val="Normal"/>
      </w:pPr>
      <w:r>
        <w:t xml:space="preserve">- The **null hypothesis** is that the drug is **not effective** (no difference/no effect)</w:t>
      </w:r>
    </w:p>
    <w:p>
      <w:pPr>
        <w:pStyle w:val="Normal"/>
      </w:pPr>
      <w:r>
        <w:t xml:space="preserve">- The interpretation correctly conditions on the null hypothesis being true ("if the drug is actually not effective")</w:t>
      </w:r>
    </w:p>
    <w:p>
      <w:pPr>
        <w:pStyle w:val="Normal"/>
      </w:pPr>
      <w:r>
        <w:t xml:space="preserve">- It correctly references the tail probability ("as extreme as or more extreme than")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matches the textbook definition: **P(data | H₀ is true)**, making it a **valid** interpretation of the p-value = .04.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2026-04-15T10:26:45Z</dcterms:modified>
  <cp:category/>
</cp:coreProperties>
</file>