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Answer: **(B) Invalid**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Explanation: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interpretation is **invalid** because it fundamentally misrepresents what a p-value measures.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p-value of .04 means: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&gt; *The probability of obtaining a test statistic as extreme as, or more extreme than, the one observed, **assuming the null hypothesis is true**.*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p-value is **not** the probability that the drug is effective (which would be the probability that the **alternative hypothesis** is true).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Key Distinctions:</w:t>
      </w:r>
    </w:p>
    <w:p>
      <w:pPr>
        <w:pStyle w:val="Normal"/>
      </w:pPr>
      <w:r>
        <w:t xml:space="preserve">- The p-value is a statement about **data given H₀**, i.e., P(data | H₀)</w:t>
      </w:r>
    </w:p>
    <w:p>
      <w:pPr>
        <w:pStyle w:val="Normal"/>
      </w:pPr>
      <w:r>
        <w:t xml:space="preserve">- Saying "the probability the drug is effective" implies P(H_A | data), which is a **Bayesian posterior probability** — a fundamentally different quantity</w:t>
      </w:r>
    </w:p>
    <w:p>
      <w:pPr>
        <w:pStyle w:val="Normal"/>
      </w:pPr>
      <w:r>
        <w:t xml:space="preserve">- Confusing these two represents the classic **inverse probability fallacy** (also called the "transposed conditional" error)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To make a statement about the probability that the drug is effective, one would need a **Bayesian framework** with appropriate prior probabilities — which a frequentist p-value simply does not provide.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2026-04-16T12:40:33Z</dcterms:modified>
  <cp:category/>
</cp:coreProperties>
</file>