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(A) Valid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is **valid** because it correctly describes a fundamental property of confidence intervals in terms of the **sampling distribution**.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Logic: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95% confidence interval is constructed using the formula:</w:t>
      </w:r>
    </w:p>
    <w:p>
      <w:pPr>
        <w:pStyle w:val="Normal"/>
      </w:pPr>
      <w:r>
        <w:t xml:space="preserve">$$\bar{x} \pm z^* \cdot \frac{\sigma}{\sqrt{n}}$$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procedure captures the true parameter 95% of the time because **95% of all possible sample means** fall within the margin of error of the true population mean (μ).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interval is built symmetrically around sample means, it follows that approximately **95% of all sample means** would produce intervals (and thus sample means themselves) that fall within the range defined by this particular confidence interval's bounds.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this is Valid:</w:t>
      </w:r>
    </w:p>
    <w:p>
      <w:pPr>
        <w:pStyle w:val="Normal"/>
      </w:pPr>
      <w:r>
        <w:t xml:space="preserve">- This statement correctly references **sample means** (not individual observations), which is the appropriate sampling unit</w:t>
      </w:r>
    </w:p>
    <w:p>
      <w:pPr>
        <w:pStyle w:val="Normal"/>
      </w:pPr>
      <w:r>
        <w:t xml:space="preserve">- It reflects the correct frequentist interpretation — if we took repeated samples, ~95% of those sample means would fall in this region</w:t>
      </w:r>
    </w:p>
    <w:p>
      <w:pPr>
        <w:pStyle w:val="Normal"/>
      </w:pPr>
      <w:r>
        <w:t xml:space="preserve">- This is distinguishable from the **invalid** interpretation that 95% of *individual cookies* would have chips in this range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statement appropriately describes the behavior of the **sampling distribution**, making it a **valid** interpretation.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Valid** ✓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2026-04-16T12:41:41Z</dcterms:modified>
  <cp:category/>
</cp:coreProperties>
</file>