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**(A) Valid**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is **valid** because it correctly captures the meaning of a confidence interval.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statement says we are "95% certain that the interval 18.6 to 21.3 **includes** the true average" — this is the proper frequentist interpretation. The confidence level (95%) refers to our confidence that **the interval captures the true population parameter** (μ).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phrasing is acceptable because:</w:t>
      </w:r>
    </w:p>
    <w:p>
      <w:pPr>
        <w:pStyle w:val="Normal"/>
      </w:pPr>
      <w:r>
        <w:t xml:space="preserve">- It places the uncertainty on the **interval** (a process/method), not on the fixed (but unknown) parameter</w:t>
      </w:r>
    </w:p>
    <w:p>
      <w:pPr>
        <w:pStyle w:val="Normal"/>
      </w:pPr>
      <w:r>
        <w:t xml:space="preserve">- It correctly references the **true average** (population parameter μ), not a sample statistic</w:t>
      </w:r>
    </w:p>
    <w:p>
      <w:pPr>
        <w:pStyle w:val="Normal"/>
      </w:pPr>
      <w:r>
        <w:t xml:space="preserve">- It correctly says the interval "includes" the parameter, which aligns with the standard interpretation that a 95% CI means the method produces intervals that contain the true parameter 95% of the time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distinct from **invalid** interpretations such as:</w:t>
      </w:r>
    </w:p>
    <w:p>
      <w:pPr>
        <w:pStyle w:val="Normal"/>
      </w:pPr>
      <w:r>
        <w:t xml:space="preserve">- "There is a 95% probability that μ falls in THIS specific interval" (which would treat μ as random)</w:t>
      </w:r>
    </w:p>
    <w:p>
      <w:pPr>
        <w:pStyle w:val="Normal"/>
      </w:pPr>
      <w:r>
        <w:t xml:space="preserve">- Statements about individual cookies or sample means rather than the population mean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phrase "we are 95% certain that the confidence interval **includes** the true average" reflects the correct confidence interval logic, making this **valid**.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2026-04-16T12:45:04Z</dcterms:modified>
  <cp:category/>
</cp:coreProperties>
</file>