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(A)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**Observational studies tend to have better external validity than experiments.**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(A) is correct:**</w:t>
      </w:r>
    </w:p>
    <w:p>
      <w:pPr>
        <w:pStyle w:val="Normal"/>
      </w:pPr>
      <w:r>
        <w:t xml:space="preserve">Observational studies examine subjects in their **natural settings** without manipulation or artificial control conditions. This means the findings reflect real-world behavior and conditions more authentically, enhancing **generalizability (external validity)**. Experiments, particularly laboratory experiments, often impose artificial constraints that may not reflect naturalistic conditions.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the others are wrong:**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**(B) Incorrect** — Internal validity is actually the *weakness* of observational studies. Without random assignment and control over confounding variables, it is difficult to establish causal relationships. Experiments have **superior internal validity**.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 Incorrect** — There is no general rule that observational studies require fewer subjects. In fact, observational studies (e.g., large epidemiological cohort studies) often require *very large* samples to detect effects and control for confounders.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**(D) Incorrect** — Representative sampling is **still critical** for observational studies. Without it, results cannot be generalized to the target population. This concern does not disappear in observational research.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Key Tradeoff Summary:</w:t>
      </w:r>
    </w:p>
    <w:p>
      <w:pPr>
        <w:pStyle w:val="Normal"/>
      </w:pPr>
      <w:r>
        <w:t xml:space="preserve">| | Internal Validity | External Validity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**Experiments** | ✅ Strong | ⚠️ Weaker |</w:t>
      </w:r>
    </w:p>
    <w:p>
      <w:pPr>
        <w:pStyle w:val="Normal"/>
      </w:pPr>
      <w:r>
        <w:t xml:space="preserve">| **Observational** | ⚠️ Weaker | ✅ Stronger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(A).**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2026-04-15T09:52:38Z</dcterms:modified>
  <cp:category/>
</cp:coreProperties>
</file>