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answer this question, I would need to see the data from question 7, which is not provided in your question.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I can explain how a graduate statistics student would approach this: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determine if data is "reasonably symmetric," I would examine: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**Visual inspection**: Look at histograms, box plots, or density plots for approximate symmetry around the center</w:t>
      </w:r>
    </w:p>
    <w:p>
      <w:pPr>
        <w:pStyle w:val="Normal"/>
      </w:pPr>
      <w:r>
        <w:t xml:space="preserve">2. **Numerical measures**: Compare mean vs. median (close values suggest symmetry)</w:t>
      </w:r>
    </w:p>
    <w:p>
      <w:pPr>
        <w:pStyle w:val="Normal"/>
      </w:pPr>
      <w:r>
        <w:t xml:space="preserve">3. **Skewness coefficient**: Values close to 0 indicate symmetry</w:t>
      </w:r>
    </w:p>
    <w:p>
      <w:pPr>
        <w:pStyle w:val="Normal"/>
      </w:pPr>
      <w:r>
        <w:t xml:space="preserve">4. **Quartile relationships**: Q3 - Q2 ≈ Q2 - Q1 suggests symmetry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I cannot see the data from question 7, I cannot determine whether the distribution appears reasonably symmetric.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**I need the data or description from question 7 to provide a definitive answer (A) TRUE or (B) FALSE.**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Could you please provide the data or information from question 7 so I can properly evaluate the symmetry and give you the correct answer?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2026-04-13T15:40:26Z</dcterms:modified>
  <cp:category/>
</cp:coreProperties>
</file>