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Looking at this interpretation of the p-value: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"The probability of getting results as extreme as or more extreme than the ones in this study if the drug is actually not effective."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This is **(A) Valid**.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This interpretation correctly describes what a p-value represents. Specifically: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A p-value is the probability of observing test results at least as extreme as those actually observed</w:t>
      </w:r>
    </w:p>
    <w:p>
      <w:pPr>
        <w:pStyle w:val="Normal"/>
      </w:pPr>
      <w:r>
        <w:t xml:space="preserve">- This probability is calculated under the assumption that the null hypothesis is true</w:t>
      </w:r>
    </w:p>
    <w:p>
      <w:pPr>
        <w:pStyle w:val="Normal"/>
      </w:pPr>
      <w:r>
        <w:t xml:space="preserve">- In this context, the null hypothesis would be that "the drug is not effective" (no difference between treatment and control groups)</w:t>
      </w:r>
    </w:p>
    <w:p>
      <w:pPr>
        <w:pStyle w:val="Normal"/>
      </w:pPr>
      <w:r>
        <w:t xml:space="preserve">- "As extreme or more extreme" refers to results that are equally or more supportive of the alternative hypothesis than what was observed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This interpretation properly captures the conditional nature of the p-value (conditional on the null hypothesis being true) and correctly describes it as a probability about the data given the null hypothesis, rather than incorrectly stating it as a probability about the hypothesis given the data.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answer is **(A) Valid**.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2026-04-13T16:07:56Z</dcterms:modified>
  <cp:category/>
</cp:coreProperties>
</file>