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interpretation: "The probability that the drug is effective."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**(B) Invalid**.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Here's why: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of 0.04 represents the probability of observing the data (or more extreme data) **given that the null hypothesis is true** - i.e., P(data | H₀ is true).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p-value does NOT represent:</w:t>
      </w:r>
    </w:p>
    <w:p>
      <w:pPr>
        <w:pStyle w:val="Normal"/>
      </w:pPr>
      <w:r>
        <w:t xml:space="preserve">- The probability that the drug is effective</w:t>
      </w:r>
    </w:p>
    <w:p>
      <w:pPr>
        <w:pStyle w:val="Normal"/>
      </w:pPr>
      <w:r>
        <w:t xml:space="preserve">- The probability that the alternative hypothesis is true</w:t>
      </w:r>
    </w:p>
    <w:p>
      <w:pPr>
        <w:pStyle w:val="Normal"/>
      </w:pPr>
      <w:r>
        <w:t xml:space="preserve">- P(H₁ is true | data)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classic misinterpretation of p-values. The p-value is a conditional probability statement about the data assuming the null hypothesis, not a probability statement about the truth of hypotheses given the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determine "the probability that the drug is effective" would require Bayesian analysis with prior probabilities, which is fundamentally different from the frequentist p-value framework.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**(B) Invalid**.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2026-04-16T11:54:12Z</dcterms:modified>
  <cp:category/>
</cp:coreProperties>
</file>