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false positive rate is defined as the proportion of individuals who do not have the condition (bowel cancer) but test positive for it. From the provided contingency table, we can identify the following:</w:t>
      </w:r>
    </w:p>
    <w:p>
      <w:pPr>
        <w:pStyle w:val="Normal"/>
      </w:pPr>
      <w:r>
        <w:t xml:space="preserve"/>
      </w:r>
    </w:p>
    <w:p>
      <w:pPr>
        <w:pStyle w:val="Normal"/>
      </w:pPr>
      <w:r>
        <w:t xml:space="preserve">*   **True Positives (TP):** Individuals with bowel cancer who tested positive. (Cell: Blood test +, Bowel cancer Y) = 2</w:t>
      </w:r>
    </w:p>
    <w:p>
      <w:pPr>
        <w:pStyle w:val="Normal"/>
      </w:pPr>
      <w:r>
        <w:t xml:space="preserve">*   **False Positives (FP):** Individuals without bowel cancer who tested positive. (Cell: Blood test +, Bowel cancer N) = 18</w:t>
      </w:r>
    </w:p>
    <w:p>
      <w:pPr>
        <w:pStyle w:val="Normal"/>
      </w:pPr>
      <w:r>
        <w:t xml:space="preserve">*   **False Negatives (FN):** Individuals with bowel cancer who tested negative. (Cell: Blood test -, Bowel cancer Y) = 1</w:t>
      </w:r>
    </w:p>
    <w:p>
      <w:pPr>
        <w:pStyle w:val="Normal"/>
      </w:pPr>
      <w:r>
        <w:t xml:space="preserve">*   **True Negatives (TN):** Individuals without bowel cancer who tested negative. (Cell: Blood test -, Bowel cancer N) = 182</w:t>
      </w:r>
    </w:p>
    <w:p>
      <w:pPr>
        <w:pStyle w:val="Normal"/>
      </w:pPr>
      <w:r>
        <w:t xml:space="preserve"/>
      </w:r>
    </w:p>
    <w:p>
      <w:pPr>
        <w:pStyle w:val="Normal"/>
      </w:pPr>
      <w:r>
        <w:t xml:space="preserve">The false positive rate is calculated as:</w:t>
      </w:r>
    </w:p>
    <w:p>
      <w:pPr>
        <w:pStyle w:val="Normal"/>
      </w:pPr>
      <w:r>
        <w:t xml:space="preserve"/>
      </w:r>
    </w:p>
    <w:p>
      <w:pPr>
        <w:pStyle w:val="Normal"/>
      </w:pPr>
      <w:r>
        <w:t xml:space="preserve">$FPR = \frac{\text{False Positives}}{\text{False Positives} + \text{True Negatives}}$</w:t>
      </w:r>
    </w:p>
    <w:p>
      <w:pPr>
        <w:pStyle w:val="Normal"/>
      </w:pPr>
      <w:r>
        <w:t xml:space="preserve"/>
      </w:r>
    </w:p>
    <w:p>
      <w:pPr>
        <w:pStyle w:val="Normal"/>
      </w:pPr>
      <w:r>
        <w:t xml:space="preserve">Plugging in the values from the table:</w:t>
      </w:r>
    </w:p>
    <w:p>
      <w:pPr>
        <w:pStyle w:val="Normal"/>
      </w:pPr>
      <w:r>
        <w:t xml:space="preserve"/>
      </w:r>
    </w:p>
    <w:p>
      <w:pPr>
        <w:pStyle w:val="Normal"/>
      </w:pPr>
      <w:r>
        <w:t xml:space="preserve">$FPR = \frac{18}{18 + 182} = \frac{18}{200}$</w:t>
      </w:r>
    </w:p>
    <w:p>
      <w:pPr>
        <w:pStyle w:val="Normal"/>
      </w:pPr>
      <w:r>
        <w:t xml:space="preserve"/>
      </w:r>
    </w:p>
    <w:p>
      <w:pPr>
        <w:pStyle w:val="Normal"/>
      </w:pPr>
      <w:r>
        <w:t xml:space="preserve">$FPR = 0.09$</w:t>
      </w:r>
    </w:p>
    <w:p>
      <w:pPr>
        <w:pStyle w:val="Normal"/>
      </w:pPr>
      <w:r>
        <w:t xml:space="preserve"/>
      </w:r>
    </w:p>
    <w:p>
      <w:pPr>
        <w:pStyle w:val="Normal"/>
      </w:pPr>
      <w:r>
        <w:t xml:space="preserve">Therefore, the false positive rate is 0.09 or 9%.</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2026-04-16T17:01:10Z</dcterms:modified>
  <cp:category/>
</cp:coreProperties>
</file>