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break down this question with the rigor expected of a graduate student.</w:t>
      </w:r>
    </w:p>
    <w:p>
      <w:pPr>
        <w:pStyle w:val="Normal"/>
      </w:pPr>
      <w:r>
        <w:t xml:space="preserve"/>
      </w:r>
    </w:p>
    <w:p>
      <w:pPr>
        <w:pStyle w:val="Normal"/>
      </w:pPr>
      <w:r>
        <w:t xml:space="preserve">The core of this problem lies in understanding the distinction between correlation and causation, and the limitations of a correlational study.</w:t>
      </w:r>
    </w:p>
    <w:p>
      <w:pPr>
        <w:pStyle w:val="Normal"/>
      </w:pPr>
      <w:r>
        <w:t xml:space="preserve"/>
      </w:r>
    </w:p>
    <w:p>
      <w:pPr>
        <w:pStyle w:val="Normal"/>
      </w:pPr>
      <w:r>
        <w:t xml:space="preserve">*   **The finding:** A statistically significant, strong positive correlation between income level and the number of recycling containers. This means as income increases, the number of recycled containers tends to increase.</w:t>
      </w:r>
    </w:p>
    <w:p>
      <w:pPr>
        <w:pStyle w:val="Normal"/>
      </w:pPr>
      <w:r>
        <w:t xml:space="preserve"/>
      </w:r>
    </w:p>
    <w:p>
      <w:pPr>
        <w:pStyle w:val="Normal"/>
      </w:pPr>
      <w:r>
        <w:t xml:space="preserve">*   **The question:** What's the *best interpretation*?</w:t>
      </w:r>
    </w:p>
    <w:p>
      <w:pPr>
        <w:pStyle w:val="Normal"/>
      </w:pPr>
      <w:r>
        <w:t xml:space="preserve"/>
      </w:r>
    </w:p>
    <w:p>
      <w:pPr>
        <w:pStyle w:val="Normal"/>
      </w:pPr>
      <w:r>
        <w:t xml:space="preserve">Let's analyze the options:</w:t>
      </w:r>
    </w:p>
    <w:p>
      <w:pPr>
        <w:pStyle w:val="Normal"/>
      </w:pPr>
      <w:r>
        <w:t xml:space="preserve"/>
      </w:r>
    </w:p>
    <w:p>
      <w:pPr>
        <w:pStyle w:val="Normal"/>
      </w:pPr>
      <w:r>
        <w:t xml:space="preserve">*   **(A) We can not conclude whether earning more money causes more recycling among U.S. adults because this type of design does not allow us to infer causation.** This option directly addresses the fundamental limitation of correlational studies. Correlation *does not* imply causation. While there's an association, there could be other confounding variables influencing both income and recycling habits. For instance, perhaps people in higher income brackets are more likely to live in areas with better recycling infrastructure, or have more leisure time to dedicate to recycling, or are more educated about environmental issues. The survey design itself (cross-sectional, observational) does not allow us to manipulate income to see its direct effect on recycling. This is a very strong contender.</w:t>
      </w:r>
    </w:p>
    <w:p>
      <w:pPr>
        <w:pStyle w:val="Normal"/>
      </w:pPr>
      <w:r>
        <w:t xml:space="preserve"/>
      </w:r>
    </w:p>
    <w:p>
      <w:pPr>
        <w:pStyle w:val="Normal"/>
      </w:pPr>
      <w:r>
        <w:t xml:space="preserve">*   **(B) This sample is too small to draw any conclusions about the relationship between income level and amount of recycling for adults in the U.S.** A sample size of 1,000 randomly selected adults in the U.S. is generally considered quite substantial for a survey of this nature. "Statistically significant" also implies that the observed relationship is unlikely due to random chance within this sample. Therefore, this statement is incorrect.</w:t>
      </w:r>
    </w:p>
    <w:p>
      <w:pPr>
        <w:pStyle w:val="Normal"/>
      </w:pPr>
      <w:r>
        <w:t xml:space="preserve"/>
      </w:r>
    </w:p>
    <w:p>
      <w:pPr>
        <w:pStyle w:val="Normal"/>
      </w:pPr>
      <w:r>
        <w:t xml:space="preserve">*   **(C) This result indicates that earning more money influences people to recycle more than people who earn less money.** This option *claims causation*. As established, correlation does not prove causation. While it's *possible* that higher income directly influences recycling, this study cannot definitively prove it. It only shows an association. Making this claim without further experimental evidence or consideration of confounding factors is a statistical fallacy.</w:t>
      </w:r>
    </w:p>
    <w:p>
      <w:pPr>
        <w:pStyle w:val="Normal"/>
      </w:pPr>
      <w:r>
        <w:t xml:space="preserve"/>
      </w:r>
    </w:p>
    <w:p>
      <w:pPr>
        <w:pStyle w:val="Normal"/>
      </w:pPr>
      <w:r>
        <w:t xml:space="preserve">**Therefore, the best interpretation, adhering to sound statistical principles, is that the observed correlation does not allow us to infer a causal relationship.**</w:t>
      </w:r>
    </w:p>
    <w:p>
      <w:pPr>
        <w:pStyle w:val="Normal"/>
      </w:pPr>
      <w:r>
        <w:t xml:space="preserve"/>
      </w:r>
    </w:p>
    <w:p>
      <w:pPr>
        <w:pStyle w:val="Normal"/>
      </w:pPr>
      <w:r>
        <w:t xml:space="preserve">The final answer is $\boxed{A}$.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2026-04-20T08:33:36Z</dcterms:modified>
  <cp:category/>
</cp:coreProperties>
</file>