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graduate statistics student, I understand the rigorous interpretation required for p-values. Let's analyze this specific interpretation: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interpretation provided is: "The probability of getting results as extreme as or more extreme than the ones in this study if the drug is actually not effective."**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statement directly aligns with the standard definition of a p-value in the context of null hypothesis significance testing.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why: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**Null Hypothesis ($H_0$):** The fundamental assumption when calculating a p-value is that the null hypothesis is true. In this case, the null hypothesis would be that the drug has *no effect* on vision loss.</w:t>
      </w:r>
    </w:p>
    <w:p>
      <w:pPr>
        <w:pStyle w:val="Normal"/>
      </w:pPr>
      <w:r>
        <w:t xml:space="preserve">*   **Observed Data:** The "results in this study" refers to the data collected and the effect size observed.</w:t>
      </w:r>
    </w:p>
    <w:p>
      <w:pPr>
        <w:pStyle w:val="Normal"/>
      </w:pPr>
      <w:r>
        <w:t xml:space="preserve">*   **"As extreme as or more extreme than":** This part accounts for the possibility that chance alone could produce results as strong or stronger than what was observed, assuming the null hypothesis is true.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p-value quantifies the probability of observing data as extreme or more extreme than the observed data, *given that the null hypothesis (the drug is not effective) is true*.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 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2026-04-20T08:31:27Z</dcterms:modified>
  <cp:category/>
</cp:coreProperties>
</file>