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FALSE**.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>In statistics, the coefficient of determination, denoted as $R^2$, represents the proportion of the variance in the dependent variable that is predictable from the independent variable(s). By definition, $R^2$ is constrained to the interval $[0, 1]$ (or $[0\%, 100\%]$ if expressed as a percentage).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value of 16 is mathematically impossible for a standard coefficient of determination. Even if one were to consider the value as a percentage (16%), it would represent a very weak relationship, as the explained variance would be only 0.16. In either interpretation, the statement is false.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2026-04-16T16:28:40Z</dcterms:modified>
  <cp:category/>
</cp:coreProperties>
</file>