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A small p-value.**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Reasoning:**</w:t>
      </w:r>
    </w:p>
    <w:p>
      <w:pPr>
        <w:pStyle w:val="Normal"/>
      </w:pPr>
      <w:r>
        <w:t xml:space="preserve">In frequentist hypothesis testing, the $p$-value represents the probability of observing test results at least as extreme as the results actually observed, under the assumption that the null hypothesis ($H_0$) is true.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threshold for statistical significance is defined by the significance level ($\alpha$), which is typically set at $0.05$ or $0.01$. If the calculated $p$-value is less than or equal to $\alpha$ ($p \leq \alpha$), we reject the null hypothesis in favor of the alternative hypothesis ($H_a$), as the observed data are considered sufficiently inconsistent with $H_0$. Therefore, to demonstrate statistical significance, the researcher requires a $p$-value that is sufficiently small to fall below the predetermined alpha level.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2026-04-16T21:54:06Z</dcterms:modified>
  <cp:category/>
</cp:coreProperties>
</file>