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graph illustrates the relationship where bone density decreases as age increases, we must evaluate the direction of the correlation between the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**Variable Analysis**:</w:t>
      </w:r>
    </w:p>
    <w:p>
      <w:pPr>
        <w:pStyle w:val="Normal"/>
      </w:pPr>
      <w:r>
        <w:t xml:space="preserve">    *   The independent variable (x-axis) is "AGE."</w:t>
      </w:r>
    </w:p>
    <w:p>
      <w:pPr>
        <w:pStyle w:val="Normal"/>
      </w:pPr>
      <w:r>
        <w:t xml:space="preserve">    *   The dependent variable (y-axis) is "Bone Density."</w:t>
      </w:r>
    </w:p>
    <w:p>
      <w:pPr>
        <w:pStyle w:val="Normal"/>
      </w:pPr>
      <w:r>
        <w:t xml:space="preserve">    *   The hypothesis states that as age increases, bone density tends to decrease. In statistical terms, this implies a **negative correlation** (or a negative slope in a simple linear regression model).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**Evaluating the Visualizations**:</w:t>
      </w:r>
    </w:p>
    <w:p>
      <w:pPr>
        <w:pStyle w:val="Normal"/>
      </w:pPr>
      <w:r>
        <w:t xml:space="preserve">    *   **Graph A**: Shows a clear downward trend. As values on the x-axis (age) increase, the corresponding values on the y-axis (bone density) decrease. This indicates a negative correlation, which matches the predicted physiological trend.</w:t>
      </w:r>
    </w:p>
    <w:p>
      <w:pPr>
        <w:pStyle w:val="Normal"/>
      </w:pPr>
      <w:r>
        <w:t xml:space="preserve">    *   **Graph B**: Shows an upward trend. As age increases, bone density also increases, indicating a positive correlation.</w:t>
      </w:r>
    </w:p>
    <w:p>
      <w:pPr>
        <w:pStyle w:val="Normal"/>
      </w:pPr>
      <w:r>
        <w:t xml:space="preserve">    *   **Graph C**: Shows a random distribution of points with no discernible pattern, indicating no correlation between age and bone density.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**Conclusion**:</w:t>
      </w:r>
    </w:p>
    <w:p>
      <w:pPr>
        <w:pStyle w:val="Normal"/>
      </w:pPr>
      <w:r>
        <w:t xml:space="preserve">    Graph A is the only scatterplot that visually represents a negative linear association between age and bone density.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choice is **(A) Graph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2026-04-16T21:15:43Z</dcterms:modified>
  <cp:category/>
</cp:coreProperties>
</file>