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box plot corresponds to the provided histogram, we must analyze the distribution's key features: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**Outliers:** The histogram shows a single, isolated data point at approximately $x = 3$. This indicates the presence of a low-end outlier. Therefore, we can immediately eliminate **Box Plot C**, as it does not display an outlier.</w:t>
      </w:r>
    </w:p>
    <w:p>
      <w:pPr>
        <w:pStyle w:val="Normal"/>
      </w:pPr>
      <w:r>
        <w:t xml:space="preserve">2.  **Central Tendency and Median:** The peak of the histogram (the mode) is at $7$. Given the symmetry of the distribution around the central cluster, the median should also be located at or very near $7$. </w:t>
      </w:r>
    </w:p>
    <w:p>
      <w:pPr>
        <w:pStyle w:val="Normal"/>
      </w:pPr>
      <w:r>
        <w:t xml:space="preserve">    *   In **Box Plot B**, the median line is shifted slightly to the left of the $7$ mark (closer to $6.8$ or $6.9$).</w:t>
      </w:r>
    </w:p>
    <w:p>
      <w:pPr>
        <w:pStyle w:val="Normal"/>
      </w:pPr>
      <w:r>
        <w:t xml:space="preserve">    *   In **Box Plot A**, the median line aligns almost perfectly with the $7$ mark.</w:t>
      </w:r>
    </w:p>
    <w:p>
      <w:pPr>
        <w:pStyle w:val="Normal"/>
      </w:pPr>
      <w:r>
        <w:t xml:space="preserve">3.  **Spread and Quartiles:** </w:t>
      </w:r>
    </w:p>
    <w:p>
      <w:pPr>
        <w:pStyle w:val="Normal"/>
      </w:pPr>
      <w:r>
        <w:t xml:space="preserve">    *   The "bulk" of the data in the histogram (the interquartile range) spans roughly from $6$ to $8$. </w:t>
      </w:r>
    </w:p>
    <w:p>
      <w:pPr>
        <w:pStyle w:val="Normal"/>
      </w:pPr>
      <w:r>
        <w:t xml:space="preserve">    *   In **Box Plot A**, the box (the IQR) stretches from $6$ to $8$. </w:t>
      </w:r>
    </w:p>
    <w:p>
      <w:pPr>
        <w:pStyle w:val="Normal"/>
      </w:pPr>
      <w:r>
        <w:t xml:space="preserve">    *   In **Box Plot B**, the box is narrower and shifted toward the left, which does not accurately capture the spread seen in the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Box Plot A accurately reflects the outlier at $3$, a median centered at $7$, and an interquartile range spanning from $6$ to $8$, all of which are consistent with the provided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**(A) Box Plot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2026-04-16T21:07:12Z</dcterms:modified>
  <cp:category/>
</cp:coreProperties>
</file>