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**(D)**.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>In the framework of null hypothesis significance testing (NHST), a Type I error (often denoted by the Greek letter $\alpha$) occurs when we reject a true null hypothesis ($H_0$).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The null hypothesis $H_0$ typically posits that there is no effect (or no difference) in the population. </w:t>
      </w:r>
    </w:p>
    <w:p>
      <w:pPr>
        <w:pStyle w:val="Normal"/>
      </w:pPr>
      <w:r>
        <w:t xml:space="preserve">*   Rejecting $H_0$ is equivalent to concluding that there is a statistically significant effect in the population. </w:t>
      </w:r>
    </w:p>
    <w:p>
      <w:pPr>
        <w:pStyle w:val="Normal"/>
      </w:pPr>
      <w:r>
        <w:t xml:space="preserve">*   Therefore, committing a Type I error means concluding that an effect exists when, in reality, the null hypothesis is true and the effect is absent in the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**Analysis of other options:**</w:t>
      </w:r>
    </w:p>
    <w:p>
      <w:pPr>
        <w:pStyle w:val="Normal"/>
      </w:pPr>
      <w:r>
        <w:t xml:space="preserve">*   **(A)** describes a **Type II error** ($\beta$), which occurs when we fail to reject a false null hypothesis.</w:t>
      </w:r>
    </w:p>
    <w:p>
      <w:pPr>
        <w:pStyle w:val="Normal"/>
      </w:pPr>
      <w:r>
        <w:t xml:space="preserve">*   **(B)** is a vague or non-standard description, but generally implies a Type I error; however, **(D)** provides the formal, textbook definition required in a statistical context.</w:t>
      </w:r>
    </w:p>
    <w:p>
      <w:pPr>
        <w:pStyle w:val="Normal"/>
      </w:pPr>
      <w:r>
        <w:t xml:space="preserve">*   **(C)** describes a **data entry error**, which is a matter of data integrity or quality control, not a formal statistical error type within inferential statistics.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2026-04-16T21:02:54Z</dcterms:modified>
  <cp:category/>
</cp:coreProperties>
</file>